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667"/>
        <w:gridCol w:w="3889"/>
        <w:gridCol w:w="720"/>
        <w:gridCol w:w="720"/>
        <w:gridCol w:w="3851"/>
      </w:tblGrid>
      <w:tr w:rsidR="00B3717B" w:rsidTr="00003F84">
        <w:trPr>
          <w:trHeight w:hRule="exact" w:val="10800"/>
          <w:jc w:val="center"/>
        </w:trPr>
        <w:tc>
          <w:tcPr>
            <w:tcW w:w="3840" w:type="dxa"/>
          </w:tcPr>
          <w:p w:rsidR="003C0433" w:rsidRDefault="00806548" w:rsidP="003C0433">
            <w:pPr>
              <w:jc w:val="center"/>
              <w:rPr>
                <w:noProof/>
                <w:lang w:eastAsia="en-US"/>
              </w:rPr>
            </w:pPr>
            <w:sdt>
              <w:sdtPr>
                <w:rPr>
                  <w:noProof/>
                  <w:sz w:val="16"/>
                  <w:szCs w:val="16"/>
                  <w:lang w:eastAsia="en-US"/>
                </w:rPr>
                <w:alias w:val="Click icon at right to replace picture"/>
                <w:tag w:val="Click icon at right to replace picture"/>
                <w:id w:val="321324275"/>
                <w:picture/>
              </w:sdtPr>
              <w:sdtEndPr/>
              <w:sdtContent>
                <w:r w:rsidR="00582BEE" w:rsidRPr="003C0433">
                  <w:rPr>
                    <w:noProof/>
                    <w:sz w:val="16"/>
                    <w:szCs w:val="16"/>
                    <w:lang w:eastAsia="en-US"/>
                  </w:rPr>
                  <w:drawing>
                    <wp:inline distT="0" distB="0" distL="0" distR="0" wp14:anchorId="1BD75D00" wp14:editId="30177EE0">
                      <wp:extent cx="2186940" cy="14889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1000"/>
                                        </a14:imgEffect>
                                        <a14:imgEffect>
                                          <a14:colorTemperature colorTemp="7683"/>
                                        </a14:imgEffect>
                                        <a14:imgEffect>
                                          <a14:saturation sat="137000"/>
                                        </a14:imgEffect>
                                        <a14:imgEffect>
                                          <a14:brightnessContrast bright="17000" contrast="2000"/>
                                        </a14:imgEffect>
                                      </a14:imgLayer>
                                    </a14:imgProps>
                                  </a:ext>
                                </a:extLst>
                              </a:blip>
                              <a:stretch>
                                <a:fillRect/>
                              </a:stretch>
                            </pic:blipFill>
                            <pic:spPr>
                              <a:xfrm>
                                <a:off x="0" y="0"/>
                                <a:ext cx="2247862" cy="1530421"/>
                              </a:xfrm>
                              <a:prstGeom prst="rect">
                                <a:avLst/>
                              </a:prstGeom>
                            </pic:spPr>
                          </pic:pic>
                        </a:graphicData>
                      </a:graphic>
                    </wp:inline>
                  </w:drawing>
                </w:r>
              </w:sdtContent>
            </w:sdt>
          </w:p>
          <w:p w:rsidR="00B3717B" w:rsidRPr="003C0433" w:rsidRDefault="00003F84" w:rsidP="003C0433">
            <w:pPr>
              <w:rPr>
                <w:rStyle w:val="Heading2Char"/>
                <w:rFonts w:asciiTheme="minorHAnsi" w:eastAsiaTheme="minorHAnsi" w:hAnsiTheme="minorHAnsi" w:cstheme="minorBidi"/>
                <w:b w:val="0"/>
                <w:bCs w:val="0"/>
                <w:color w:val="1D518B" w:themeColor="text2" w:themeTint="E6"/>
                <w:sz w:val="20"/>
              </w:rPr>
            </w:pPr>
            <w:r w:rsidRPr="00777BCE">
              <w:rPr>
                <w:rStyle w:val="Heading2Char"/>
                <w:color w:val="0B5294" w:themeColor="accent1" w:themeShade="BF"/>
              </w:rPr>
              <w:t>Regional Consortia</w:t>
            </w:r>
          </w:p>
          <w:p w:rsidR="00003F84" w:rsidRPr="00777BCE" w:rsidRDefault="00003F84" w:rsidP="007D51F2">
            <w:pPr>
              <w:spacing w:line="276" w:lineRule="auto"/>
              <w:rPr>
                <w:color w:val="112F51" w:themeColor="text2" w:themeShade="BF"/>
                <w:sz w:val="22"/>
                <w:szCs w:val="22"/>
              </w:rPr>
            </w:pPr>
            <w:r w:rsidRPr="00777BCE">
              <w:rPr>
                <w:color w:val="112F51" w:themeColor="text2" w:themeShade="BF"/>
                <w:sz w:val="22"/>
                <w:szCs w:val="22"/>
              </w:rPr>
              <w:t>VCPD activities occur across the Commonwealth through five Regional Consortia: Northern, Central, Piedmont, Western and Eastern</w:t>
            </w:r>
            <w:r w:rsidR="00627A2A">
              <w:rPr>
                <w:color w:val="112F51" w:themeColor="text2" w:themeShade="BF"/>
                <w:sz w:val="22"/>
                <w:szCs w:val="22"/>
              </w:rPr>
              <w:t xml:space="preserve"> regions. Each Regional Consortium</w:t>
            </w:r>
            <w:r w:rsidRPr="00777BCE">
              <w:rPr>
                <w:color w:val="112F51" w:themeColor="text2" w:themeShade="BF"/>
                <w:sz w:val="22"/>
                <w:szCs w:val="22"/>
              </w:rPr>
              <w:t xml:space="preserve"> is led by a team of facilitators with administrative support from a Child Care Aware</w:t>
            </w:r>
            <w:r w:rsidR="006A5EB1">
              <w:rPr>
                <w:color w:val="112F51" w:themeColor="text2" w:themeShade="BF"/>
                <w:sz w:val="22"/>
                <w:szCs w:val="22"/>
              </w:rPr>
              <w:t xml:space="preserve"> of Virginia</w:t>
            </w:r>
            <w:r w:rsidRPr="00777BCE">
              <w:rPr>
                <w:color w:val="112F51" w:themeColor="text2" w:themeShade="BF"/>
                <w:sz w:val="22"/>
                <w:szCs w:val="22"/>
              </w:rPr>
              <w:t xml:space="preserve"> </w:t>
            </w:r>
            <w:r w:rsidR="005D1472">
              <w:rPr>
                <w:color w:val="112F51" w:themeColor="text2" w:themeShade="BF"/>
                <w:sz w:val="22"/>
                <w:szCs w:val="22"/>
              </w:rPr>
              <w:t>regional agency</w:t>
            </w:r>
            <w:r w:rsidRPr="00777BCE">
              <w:rPr>
                <w:color w:val="112F51" w:themeColor="text2" w:themeShade="BF"/>
                <w:sz w:val="22"/>
                <w:szCs w:val="22"/>
              </w:rPr>
              <w:t xml:space="preserve">.  Regional members include key leaders and decision-makers involved in </w:t>
            </w:r>
            <w:r w:rsidR="00F761DE" w:rsidRPr="00777BCE">
              <w:rPr>
                <w:color w:val="112F51" w:themeColor="text2" w:themeShade="BF"/>
                <w:sz w:val="22"/>
                <w:szCs w:val="22"/>
              </w:rPr>
              <w:t xml:space="preserve">developing and providing </w:t>
            </w:r>
            <w:r w:rsidR="006A5EB1">
              <w:rPr>
                <w:color w:val="112F51" w:themeColor="text2" w:themeShade="BF"/>
                <w:sz w:val="22"/>
                <w:szCs w:val="22"/>
              </w:rPr>
              <w:t xml:space="preserve">quality </w:t>
            </w:r>
            <w:r w:rsidRPr="00777BCE">
              <w:rPr>
                <w:color w:val="112F51" w:themeColor="text2" w:themeShade="BF"/>
                <w:sz w:val="22"/>
                <w:szCs w:val="22"/>
              </w:rPr>
              <w:t>early childhood professional development.</w:t>
            </w:r>
          </w:p>
          <w:p w:rsidR="003518DF" w:rsidRPr="00777BCE" w:rsidRDefault="003518DF" w:rsidP="00003F84">
            <w:pPr>
              <w:rPr>
                <w:rFonts w:asciiTheme="majorHAnsi" w:hAnsiTheme="majorHAnsi"/>
                <w:b/>
                <w:color w:val="0B5294" w:themeColor="accent1" w:themeShade="BF"/>
                <w:sz w:val="24"/>
                <w:szCs w:val="24"/>
              </w:rPr>
            </w:pPr>
            <w:r w:rsidRPr="00777BCE">
              <w:rPr>
                <w:rFonts w:asciiTheme="majorHAnsi" w:hAnsiTheme="majorHAnsi"/>
                <w:b/>
                <w:color w:val="0B5294" w:themeColor="accent1" w:themeShade="BF"/>
                <w:sz w:val="24"/>
                <w:szCs w:val="24"/>
              </w:rPr>
              <w:t>Recent Accomplishments</w:t>
            </w:r>
          </w:p>
          <w:p w:rsidR="007C5322" w:rsidRPr="00E54497" w:rsidRDefault="0010251B" w:rsidP="00B136FC">
            <w:pPr>
              <w:pStyle w:val="ListParagraph"/>
              <w:numPr>
                <w:ilvl w:val="0"/>
                <w:numId w:val="6"/>
              </w:numPr>
              <w:spacing w:line="276" w:lineRule="auto"/>
              <w:rPr>
                <w:i/>
                <w:color w:val="112F51" w:themeColor="text2" w:themeShade="BF"/>
                <w:sz w:val="22"/>
                <w:szCs w:val="22"/>
              </w:rPr>
            </w:pPr>
            <w:r w:rsidRPr="00E54497">
              <w:rPr>
                <w:color w:val="112F51" w:themeColor="text2" w:themeShade="BF"/>
                <w:sz w:val="22"/>
                <w:szCs w:val="22"/>
              </w:rPr>
              <w:t>Development of competencies for pr</w:t>
            </w:r>
            <w:r w:rsidR="00E04AB5">
              <w:rPr>
                <w:color w:val="112F51" w:themeColor="text2" w:themeShade="BF"/>
                <w:sz w:val="22"/>
                <w:szCs w:val="22"/>
              </w:rPr>
              <w:t>ofessional development providers</w:t>
            </w:r>
            <w:r w:rsidR="00E54497" w:rsidRPr="00E54497">
              <w:rPr>
                <w:color w:val="112F51" w:themeColor="text2" w:themeShade="BF"/>
                <w:sz w:val="22"/>
                <w:szCs w:val="22"/>
              </w:rPr>
              <w:t xml:space="preserve"> </w:t>
            </w:r>
          </w:p>
          <w:p w:rsidR="00E54497" w:rsidRPr="007E2E89" w:rsidRDefault="00B73332" w:rsidP="007D51F2">
            <w:pPr>
              <w:pStyle w:val="ListParagraph"/>
              <w:numPr>
                <w:ilvl w:val="0"/>
                <w:numId w:val="6"/>
              </w:numPr>
              <w:spacing w:line="276" w:lineRule="auto"/>
              <w:rPr>
                <w:color w:val="112F51" w:themeColor="text2" w:themeShade="BF"/>
                <w:sz w:val="22"/>
                <w:szCs w:val="22"/>
              </w:rPr>
            </w:pPr>
            <w:r w:rsidRPr="007E2E89">
              <w:rPr>
                <w:color w:val="112F51" w:themeColor="text2" w:themeShade="BF"/>
                <w:sz w:val="22"/>
                <w:szCs w:val="22"/>
              </w:rPr>
              <w:t>Im</w:t>
            </w:r>
            <w:r w:rsidR="00E54497" w:rsidRPr="007E2E89">
              <w:rPr>
                <w:color w:val="112F51" w:themeColor="text2" w:themeShade="BF"/>
                <w:sz w:val="22"/>
                <w:szCs w:val="22"/>
              </w:rPr>
              <w:t xml:space="preserve">plementation of our </w:t>
            </w:r>
            <w:r w:rsidR="007C5322" w:rsidRPr="007E2E89">
              <w:rPr>
                <w:color w:val="112F51" w:themeColor="text2" w:themeShade="BF"/>
                <w:sz w:val="22"/>
                <w:szCs w:val="22"/>
              </w:rPr>
              <w:t>train-the-trainer</w:t>
            </w:r>
            <w:r w:rsidR="00E54497" w:rsidRPr="007E2E89">
              <w:rPr>
                <w:color w:val="112F51" w:themeColor="text2" w:themeShade="BF"/>
                <w:sz w:val="22"/>
                <w:szCs w:val="22"/>
              </w:rPr>
              <w:t xml:space="preserve"> curriculum</w:t>
            </w:r>
            <w:r w:rsidRPr="007E2E89">
              <w:rPr>
                <w:i/>
                <w:color w:val="112F51" w:themeColor="text2" w:themeShade="BF"/>
                <w:sz w:val="22"/>
                <w:szCs w:val="22"/>
              </w:rPr>
              <w:t>, VCPD 101</w:t>
            </w:r>
            <w:r w:rsidR="007E2E89" w:rsidRPr="007E2E89">
              <w:rPr>
                <w:i/>
                <w:color w:val="112F51" w:themeColor="text2" w:themeShade="BF"/>
                <w:sz w:val="22"/>
                <w:szCs w:val="22"/>
              </w:rPr>
              <w:t>: Becoming an Effective Early Childhood Professional Development Provider</w:t>
            </w:r>
          </w:p>
          <w:p w:rsidR="00E54497" w:rsidRPr="007E2E89" w:rsidRDefault="00B73332" w:rsidP="007D51F2">
            <w:pPr>
              <w:pStyle w:val="ListParagraph"/>
              <w:numPr>
                <w:ilvl w:val="0"/>
                <w:numId w:val="6"/>
              </w:numPr>
              <w:spacing w:line="276" w:lineRule="auto"/>
              <w:rPr>
                <w:color w:val="112F51" w:themeColor="text2" w:themeShade="BF"/>
                <w:sz w:val="22"/>
                <w:szCs w:val="22"/>
              </w:rPr>
            </w:pPr>
            <w:r w:rsidRPr="007E2E89">
              <w:rPr>
                <w:color w:val="112F51" w:themeColor="text2" w:themeShade="BF"/>
                <w:sz w:val="22"/>
                <w:szCs w:val="22"/>
              </w:rPr>
              <w:t xml:space="preserve">Increased professional development opportunities through the </w:t>
            </w:r>
            <w:r w:rsidRPr="007E2E89">
              <w:rPr>
                <w:i/>
                <w:color w:val="112F51" w:themeColor="text2" w:themeShade="BF"/>
                <w:sz w:val="22"/>
                <w:szCs w:val="22"/>
              </w:rPr>
              <w:t>Creating Connections to Shining Stars Conference</w:t>
            </w:r>
            <w:r w:rsidRPr="007E2E89">
              <w:rPr>
                <w:color w:val="112F51" w:themeColor="text2" w:themeShade="BF"/>
                <w:sz w:val="22"/>
                <w:szCs w:val="22"/>
              </w:rPr>
              <w:t xml:space="preserve"> and </w:t>
            </w:r>
            <w:r w:rsidR="007E2E89">
              <w:rPr>
                <w:color w:val="112F51" w:themeColor="text2" w:themeShade="BF"/>
                <w:sz w:val="22"/>
                <w:szCs w:val="22"/>
              </w:rPr>
              <w:t xml:space="preserve">our </w:t>
            </w:r>
            <w:r w:rsidRPr="007E2E89">
              <w:rPr>
                <w:color w:val="112F51" w:themeColor="text2" w:themeShade="BF"/>
                <w:sz w:val="22"/>
                <w:szCs w:val="22"/>
              </w:rPr>
              <w:t>Higher Education Faculty Institute</w:t>
            </w:r>
          </w:p>
          <w:p w:rsidR="00E54497" w:rsidRDefault="00E54497" w:rsidP="00E54497">
            <w:pPr>
              <w:pStyle w:val="ListParagraph"/>
              <w:spacing w:line="276" w:lineRule="auto"/>
              <w:ind w:left="360"/>
              <w:rPr>
                <w:color w:val="112F51" w:themeColor="text2" w:themeShade="BF"/>
                <w:sz w:val="22"/>
                <w:szCs w:val="22"/>
              </w:rPr>
            </w:pPr>
          </w:p>
          <w:p w:rsidR="007C5322" w:rsidRPr="00777BCE" w:rsidRDefault="007C5322" w:rsidP="00E54497">
            <w:pPr>
              <w:pStyle w:val="ListParagraph"/>
              <w:spacing w:line="276" w:lineRule="auto"/>
              <w:ind w:left="360"/>
              <w:rPr>
                <w:color w:val="112F51" w:themeColor="text2" w:themeShade="BF"/>
                <w:sz w:val="22"/>
                <w:szCs w:val="22"/>
              </w:rPr>
            </w:pPr>
          </w:p>
          <w:p w:rsidR="007C5322" w:rsidRPr="00003F84" w:rsidRDefault="007C5322" w:rsidP="007C5322"/>
        </w:tc>
        <w:tc>
          <w:tcPr>
            <w:tcW w:w="713" w:type="dxa"/>
          </w:tcPr>
          <w:p w:rsidR="00B3717B" w:rsidRDefault="00B3717B"/>
        </w:tc>
        <w:tc>
          <w:tcPr>
            <w:tcW w:w="667" w:type="dxa"/>
          </w:tcPr>
          <w:p w:rsidR="00B3717B" w:rsidRDefault="00B3717B"/>
        </w:tc>
        <w:tc>
          <w:tcPr>
            <w:tcW w:w="3889" w:type="dxa"/>
          </w:tcPr>
          <w:tbl>
            <w:tblPr>
              <w:tblStyle w:val="TableLayout"/>
              <w:tblW w:w="5000" w:type="pct"/>
              <w:tblLayout w:type="fixed"/>
              <w:tblLook w:val="04A0" w:firstRow="1" w:lastRow="0" w:firstColumn="1" w:lastColumn="0" w:noHBand="0" w:noVBand="1"/>
            </w:tblPr>
            <w:tblGrid>
              <w:gridCol w:w="3889"/>
            </w:tblGrid>
            <w:tr w:rsidR="00B3717B">
              <w:trPr>
                <w:trHeight w:hRule="exact" w:val="7920"/>
              </w:trPr>
              <w:tc>
                <w:tcPr>
                  <w:tcW w:w="5000" w:type="pct"/>
                </w:tcPr>
                <w:p w:rsidR="00B3717B" w:rsidRPr="00047E4A" w:rsidRDefault="007C7A4E">
                  <w:pPr>
                    <w:pStyle w:val="Heading1"/>
                    <w:rPr>
                      <w:sz w:val="40"/>
                      <w:szCs w:val="40"/>
                    </w:rPr>
                  </w:pPr>
                  <w:r w:rsidRPr="00047E4A">
                    <w:rPr>
                      <w:sz w:val="40"/>
                      <w:szCs w:val="40"/>
                    </w:rPr>
                    <w:t>Who We Are</w:t>
                  </w:r>
                </w:p>
                <w:p w:rsidR="00B3717B" w:rsidRPr="00777BCE" w:rsidRDefault="007C7A4E">
                  <w:pPr>
                    <w:pStyle w:val="Heading2"/>
                    <w:rPr>
                      <w:color w:val="0B5294" w:themeColor="accent1" w:themeShade="BF"/>
                    </w:rPr>
                  </w:pPr>
                  <w:r w:rsidRPr="00777BCE">
                    <w:rPr>
                      <w:color w:val="0B5294" w:themeColor="accent1" w:themeShade="BF"/>
                    </w:rPr>
                    <w:t>About Us</w:t>
                  </w:r>
                </w:p>
                <w:p w:rsidR="00C432DE" w:rsidRPr="00777BCE" w:rsidRDefault="00C432DE" w:rsidP="00C432DE">
                  <w:pPr>
                    <w:rPr>
                      <w:color w:val="112F51" w:themeColor="text2" w:themeShade="BF"/>
                    </w:rPr>
                  </w:pPr>
                  <w:r w:rsidRPr="00777BCE">
                    <w:rPr>
                      <w:color w:val="112F51" w:themeColor="text2" w:themeShade="BF"/>
                      <w:sz w:val="24"/>
                      <w:szCs w:val="24"/>
                    </w:rPr>
                    <w:t>Members of the VCPD represent state agencies and organizations that offer professional development in early childhood</w:t>
                  </w:r>
                  <w:r w:rsidR="00F761DE" w:rsidRPr="00777BCE">
                    <w:rPr>
                      <w:color w:val="112F51" w:themeColor="text2" w:themeShade="BF"/>
                      <w:sz w:val="24"/>
                      <w:szCs w:val="24"/>
                    </w:rPr>
                    <w:t xml:space="preserve"> (prenatal to age five)</w:t>
                  </w:r>
                  <w:r w:rsidRPr="00777BCE">
                    <w:rPr>
                      <w:color w:val="112F51" w:themeColor="text2" w:themeShade="BF"/>
                      <w:sz w:val="24"/>
                      <w:szCs w:val="24"/>
                    </w:rPr>
                    <w:t>.</w:t>
                  </w:r>
                </w:p>
                <w:p w:rsidR="00B3717B" w:rsidRDefault="00B3717B"/>
                <w:p w:rsidR="00B3717B" w:rsidRPr="00777BCE" w:rsidRDefault="007C7A4E">
                  <w:pPr>
                    <w:pStyle w:val="Heading2"/>
                    <w:rPr>
                      <w:color w:val="0B5294" w:themeColor="accent1" w:themeShade="BF"/>
                    </w:rPr>
                  </w:pPr>
                  <w:r w:rsidRPr="00777BCE">
                    <w:rPr>
                      <w:color w:val="0B5294" w:themeColor="accent1" w:themeShade="BF"/>
                    </w:rPr>
                    <w:t>Contact Us</w:t>
                  </w:r>
                </w:p>
                <w:p w:rsidR="00C432DE" w:rsidRPr="00777BCE" w:rsidRDefault="00C432DE" w:rsidP="00C432DE">
                  <w:pPr>
                    <w:spacing w:after="0"/>
                    <w:rPr>
                      <w:color w:val="112F51" w:themeColor="text2" w:themeShade="BF"/>
                      <w:sz w:val="24"/>
                      <w:szCs w:val="24"/>
                    </w:rPr>
                  </w:pPr>
                  <w:r w:rsidRPr="00777BCE">
                    <w:rPr>
                      <w:color w:val="112F51" w:themeColor="text2" w:themeShade="BF"/>
                      <w:sz w:val="24"/>
                      <w:szCs w:val="24"/>
                    </w:rPr>
                    <w:t>Dr. Jaye Harvey</w:t>
                  </w:r>
                </w:p>
                <w:p w:rsidR="00C432DE" w:rsidRPr="00777BCE" w:rsidRDefault="00C432DE" w:rsidP="00C432DE">
                  <w:pPr>
                    <w:spacing w:after="0"/>
                    <w:rPr>
                      <w:color w:val="112F51" w:themeColor="text2" w:themeShade="BF"/>
                      <w:sz w:val="24"/>
                      <w:szCs w:val="24"/>
                    </w:rPr>
                  </w:pPr>
                  <w:r w:rsidRPr="00777BCE">
                    <w:rPr>
                      <w:color w:val="112F51" w:themeColor="text2" w:themeShade="BF"/>
                      <w:sz w:val="24"/>
                      <w:szCs w:val="24"/>
                    </w:rPr>
                    <w:t>VCPD Coordinator</w:t>
                  </w:r>
                </w:p>
                <w:p w:rsidR="00777DCC" w:rsidRDefault="00C432DE" w:rsidP="00C432DE">
                  <w:pPr>
                    <w:rPr>
                      <w:rFonts w:asciiTheme="majorHAnsi" w:hAnsiTheme="majorHAnsi"/>
                      <w:color w:val="112F51" w:themeColor="text2" w:themeShade="BF"/>
                      <w:sz w:val="24"/>
                      <w:szCs w:val="24"/>
                    </w:rPr>
                  </w:pPr>
                  <w:r w:rsidRPr="00777BCE">
                    <w:rPr>
                      <w:color w:val="112F51" w:themeColor="text2" w:themeShade="BF"/>
                      <w:sz w:val="24"/>
                      <w:szCs w:val="24"/>
                    </w:rPr>
                    <w:t>Phone: 540.588.7358</w:t>
                  </w:r>
                  <w:r w:rsidRPr="00777BCE">
                    <w:rPr>
                      <w:color w:val="112F51" w:themeColor="text2" w:themeShade="BF"/>
                      <w:sz w:val="24"/>
                      <w:szCs w:val="24"/>
                    </w:rPr>
                    <w:br/>
                    <w:t>Email:  jhwellons@vcu.edu</w:t>
                  </w:r>
                  <w:r w:rsidRPr="00777BCE">
                    <w:rPr>
                      <w:color w:val="112F51" w:themeColor="text2" w:themeShade="BF"/>
                      <w:sz w:val="24"/>
                      <w:szCs w:val="24"/>
                    </w:rPr>
                    <w:br/>
                  </w:r>
                </w:p>
                <w:p w:rsidR="00B3717B" w:rsidRDefault="00C432DE" w:rsidP="00C432DE">
                  <w:pPr>
                    <w:rPr>
                      <w:rStyle w:val="Hyperlink"/>
                      <w:color w:val="4389D7" w:themeColor="text2" w:themeTint="99"/>
                      <w:sz w:val="24"/>
                      <w:szCs w:val="24"/>
                    </w:rPr>
                  </w:pPr>
                  <w:r w:rsidRPr="00223512">
                    <w:rPr>
                      <w:rFonts w:asciiTheme="majorHAnsi" w:hAnsiTheme="majorHAnsi"/>
                      <w:color w:val="112F51" w:themeColor="text2" w:themeShade="BF"/>
                      <w:sz w:val="24"/>
                      <w:szCs w:val="24"/>
                    </w:rPr>
                    <w:t>Web:</w:t>
                  </w:r>
                  <w:r w:rsidRPr="00223512">
                    <w:rPr>
                      <w:rFonts w:asciiTheme="majorHAnsi" w:hAnsiTheme="majorHAnsi"/>
                      <w:b/>
                      <w:color w:val="112F51" w:themeColor="text2" w:themeShade="BF"/>
                      <w:sz w:val="24"/>
                      <w:szCs w:val="24"/>
                    </w:rPr>
                    <w:t xml:space="preserve"> </w:t>
                  </w:r>
                  <w:hyperlink r:id="rId9" w:history="1">
                    <w:r w:rsidR="001C4956" w:rsidRPr="00223512">
                      <w:rPr>
                        <w:rStyle w:val="Hyperlink"/>
                        <w:rFonts w:asciiTheme="majorHAnsi" w:hAnsiTheme="majorHAnsi"/>
                        <w:b/>
                        <w:color w:val="4389D7" w:themeColor="text2" w:themeTint="99"/>
                        <w:sz w:val="24"/>
                        <w:szCs w:val="24"/>
                      </w:rPr>
                      <w:t>www.vcpd.net</w:t>
                    </w:r>
                  </w:hyperlink>
                </w:p>
                <w:p w:rsidR="006A5EB1" w:rsidRDefault="00A16618" w:rsidP="001C2591">
                  <w:r>
                    <w:t xml:space="preserve">      </w:t>
                  </w:r>
                </w:p>
              </w:tc>
            </w:tr>
            <w:tr w:rsidR="00B3717B">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350"/>
                    <w:gridCol w:w="158"/>
                    <w:gridCol w:w="2381"/>
                  </w:tblGrid>
                  <w:tr w:rsidR="00B3717B" w:rsidTr="001C2591">
                    <w:sdt>
                      <w:sdtPr>
                        <w:rPr>
                          <w:noProof/>
                          <w:sz w:val="24"/>
                          <w:szCs w:val="24"/>
                          <w:lang w:eastAsia="en-US"/>
                        </w:rPr>
                        <w:alias w:val="Logo"/>
                        <w:tag w:val="Logo"/>
                        <w:id w:val="-180896203"/>
                        <w:picture/>
                      </w:sdtPr>
                      <w:sdtEndPr/>
                      <w:sdtContent>
                        <w:tc>
                          <w:tcPr>
                            <w:tcW w:w="1736" w:type="pct"/>
                            <w:vAlign w:val="center"/>
                          </w:tcPr>
                          <w:p w:rsidR="00B3717B" w:rsidRDefault="00A35F6D">
                            <w:pPr>
                              <w:pStyle w:val="NoSpacing"/>
                            </w:pPr>
                            <w:r w:rsidRPr="00A35F6D">
                              <w:rPr>
                                <w:noProof/>
                                <w:sz w:val="24"/>
                                <w:szCs w:val="24"/>
                                <w:lang w:eastAsia="en-US"/>
                              </w:rPr>
                              <w:drawing>
                                <wp:inline distT="0" distB="0" distL="0" distR="0" wp14:anchorId="0207EF0D" wp14:editId="056A809F">
                                  <wp:extent cx="861060" cy="46037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8224" cy="560444"/>
                                          </a:xfrm>
                                          <a:prstGeom prst="rect">
                                            <a:avLst/>
                                          </a:prstGeom>
                                          <a:noFill/>
                                          <a:ln>
                                            <a:noFill/>
                                          </a:ln>
                                        </pic:spPr>
                                      </pic:pic>
                                    </a:graphicData>
                                  </a:graphic>
                                </wp:inline>
                              </w:drawing>
                            </w:r>
                          </w:p>
                        </w:tc>
                      </w:sdtContent>
                    </w:sdt>
                    <w:tc>
                      <w:tcPr>
                        <w:tcW w:w="203" w:type="pct"/>
                      </w:tcPr>
                      <w:p w:rsidR="00B3717B" w:rsidRDefault="00B3717B"/>
                    </w:tc>
                    <w:tc>
                      <w:tcPr>
                        <w:tcW w:w="3061" w:type="pct"/>
                      </w:tcPr>
                      <w:sdt>
                        <w:sdtPr>
                          <w:alias w:val="Company"/>
                          <w:tag w:val=""/>
                          <w:id w:val="1621798997"/>
                          <w:dataBinding w:prefixMappings="xmlns:ns0='http://schemas.openxmlformats.org/officeDocument/2006/extended-properties' " w:xpath="/ns0:Properties[1]/ns0:Company[1]" w:storeItemID="{6668398D-A668-4E3E-A5EB-62B293D839F1}"/>
                          <w:text/>
                        </w:sdtPr>
                        <w:sdtEndPr/>
                        <w:sdtContent>
                          <w:p w:rsidR="00B3717B" w:rsidRDefault="006A5EB1">
                            <w:pPr>
                              <w:pStyle w:val="Company"/>
                            </w:pPr>
                            <w:r>
                              <w:t>VIRGINIA                       CROSS-SECTOR PROFESSIONAL DEVELOPMENT</w:t>
                            </w:r>
                          </w:p>
                        </w:sdtContent>
                      </w:sdt>
                      <w:p w:rsidR="00F761DE" w:rsidRDefault="00F761DE" w:rsidP="00A35F6D">
                        <w:pPr>
                          <w:pStyle w:val="Footer"/>
                        </w:pPr>
                        <w:r>
                          <w:t>Partnership for People</w:t>
                        </w:r>
                      </w:p>
                      <w:p w:rsidR="00F761DE" w:rsidRDefault="00F761DE" w:rsidP="00A35F6D">
                        <w:pPr>
                          <w:pStyle w:val="Footer"/>
                        </w:pPr>
                        <w:r>
                          <w:t>with Disabilities</w:t>
                        </w:r>
                      </w:p>
                      <w:p w:rsidR="00B3717B" w:rsidRDefault="00A35F6D" w:rsidP="00A35F6D">
                        <w:pPr>
                          <w:pStyle w:val="Footer"/>
                        </w:pPr>
                        <w:r>
                          <w:t>VCU School of Education</w:t>
                        </w:r>
                      </w:p>
                      <w:p w:rsidR="00A35F6D" w:rsidRDefault="00A35F6D" w:rsidP="00A35F6D">
                        <w:pPr>
                          <w:pStyle w:val="Footer"/>
                        </w:pPr>
                        <w:r>
                          <w:t>700 East Franklin Street</w:t>
                        </w:r>
                      </w:p>
                      <w:p w:rsidR="00A35F6D" w:rsidRDefault="00A35F6D" w:rsidP="00A35F6D">
                        <w:pPr>
                          <w:pStyle w:val="Footer"/>
                        </w:pPr>
                        <w:r>
                          <w:t>PO Box 843020</w:t>
                        </w:r>
                      </w:p>
                      <w:p w:rsidR="00A35F6D" w:rsidRDefault="00A35F6D" w:rsidP="00A35F6D">
                        <w:pPr>
                          <w:pStyle w:val="Footer"/>
                        </w:pPr>
                        <w:r>
                          <w:t>Richmond, VA 23284-3020</w:t>
                        </w:r>
                      </w:p>
                      <w:p w:rsidR="006A5EB1" w:rsidRDefault="006A5EB1" w:rsidP="00A35F6D">
                        <w:pPr>
                          <w:pStyle w:val="Footer"/>
                        </w:pPr>
                      </w:p>
                      <w:p w:rsidR="00612A51" w:rsidRDefault="003523AD" w:rsidP="00600178">
                        <w:pPr>
                          <w:pStyle w:val="Footer"/>
                        </w:pPr>
                        <w:r>
                          <w:t>April 2017</w:t>
                        </w:r>
                      </w:p>
                      <w:p w:rsidR="006A5EB1" w:rsidRDefault="001969B6" w:rsidP="00600178">
                        <w:pPr>
                          <w:pStyle w:val="Footer"/>
                        </w:pPr>
                        <w:r>
                          <w:t xml:space="preserve"> </w:t>
                        </w:r>
                      </w:p>
                    </w:tc>
                  </w:tr>
                </w:tbl>
                <w:p w:rsidR="00B3717B" w:rsidRDefault="00B3717B"/>
              </w:tc>
            </w:tr>
          </w:tbl>
          <w:p w:rsidR="00B3717B" w:rsidRDefault="00B3717B"/>
        </w:tc>
        <w:tc>
          <w:tcPr>
            <w:tcW w:w="720" w:type="dxa"/>
          </w:tcPr>
          <w:p w:rsidR="00B3717B" w:rsidRDefault="00B3717B"/>
        </w:tc>
        <w:tc>
          <w:tcPr>
            <w:tcW w:w="720" w:type="dxa"/>
          </w:tcPr>
          <w:p w:rsidR="00B3717B" w:rsidRDefault="00B3717B"/>
        </w:tc>
        <w:tc>
          <w:tcPr>
            <w:tcW w:w="3851" w:type="dxa"/>
          </w:tcPr>
          <w:tbl>
            <w:tblPr>
              <w:tblStyle w:val="TableLayout"/>
              <w:tblW w:w="4121" w:type="dxa"/>
              <w:tblLayout w:type="fixed"/>
              <w:tblLook w:val="04A0" w:firstRow="1" w:lastRow="0" w:firstColumn="1" w:lastColumn="0" w:noHBand="0" w:noVBand="1"/>
            </w:tblPr>
            <w:tblGrid>
              <w:gridCol w:w="4121"/>
            </w:tblGrid>
            <w:tr w:rsidR="00B3717B" w:rsidTr="001C4956">
              <w:trPr>
                <w:trHeight w:hRule="exact" w:val="5760"/>
              </w:trPr>
              <w:sdt>
                <w:sdtPr>
                  <w:rPr>
                    <w:noProof/>
                    <w:lang w:eastAsia="en-US"/>
                  </w:rPr>
                  <w:id w:val="-1297910721"/>
                  <w:picture/>
                </w:sdtPr>
                <w:sdtEndPr/>
                <w:sdtContent>
                  <w:tc>
                    <w:tcPr>
                      <w:tcW w:w="5000" w:type="pct"/>
                    </w:tcPr>
                    <w:p w:rsidR="00B3717B" w:rsidRDefault="000A4E06">
                      <w:r>
                        <w:rPr>
                          <w:noProof/>
                          <w:lang w:eastAsia="en-US"/>
                        </w:rPr>
                        <w:drawing>
                          <wp:inline distT="0" distB="0" distL="0" distR="0">
                            <wp:extent cx="2492135" cy="3733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_000017096609Small blond teacher and child building.jpg"/>
                                    <pic:cNvPicPr/>
                                  </pic:nvPicPr>
                                  <pic:blipFill>
                                    <a:blip r:embed="rId11">
                                      <a:extLst>
                                        <a:ext uri="{28A0092B-C50C-407E-A947-70E740481C1C}">
                                          <a14:useLocalDpi xmlns:a14="http://schemas.microsoft.com/office/drawing/2010/main" val="0"/>
                                        </a:ext>
                                      </a:extLst>
                                    </a:blip>
                                    <a:stretch>
                                      <a:fillRect/>
                                    </a:stretch>
                                  </pic:blipFill>
                                  <pic:spPr>
                                    <a:xfrm>
                                      <a:off x="0" y="0"/>
                                      <a:ext cx="2500022" cy="3745617"/>
                                    </a:xfrm>
                                    <a:prstGeom prst="rect">
                                      <a:avLst/>
                                    </a:prstGeom>
                                  </pic:spPr>
                                </pic:pic>
                              </a:graphicData>
                            </a:graphic>
                          </wp:inline>
                        </w:drawing>
                      </w:r>
                    </w:p>
                  </w:tc>
                </w:sdtContent>
              </w:sdt>
            </w:tr>
            <w:tr w:rsidR="00B3717B" w:rsidTr="001C4956">
              <w:trPr>
                <w:trHeight w:hRule="exact" w:val="360"/>
              </w:trPr>
              <w:tc>
                <w:tcPr>
                  <w:tcW w:w="5000" w:type="pct"/>
                </w:tcPr>
                <w:p w:rsidR="00B3717B" w:rsidRDefault="00B3717B"/>
              </w:tc>
            </w:tr>
            <w:tr w:rsidR="00B3717B" w:rsidTr="001C4956">
              <w:trPr>
                <w:trHeight w:hRule="exact" w:val="3240"/>
              </w:trPr>
              <w:sdt>
                <w:sdtPr>
                  <w:rPr>
                    <w:sz w:val="48"/>
                    <w:szCs w:val="48"/>
                  </w:rPr>
                  <w:alias w:val="Company"/>
                  <w:tag w:val=""/>
                  <w:id w:val="1477263083"/>
                  <w:dataBinding w:prefixMappings="xmlns:ns0='http://schemas.openxmlformats.org/officeDocument/2006/extended-properties' " w:xpath="/ns0:Properties[1]/ns0:Company[1]" w:storeItemID="{6668398D-A668-4E3E-A5EB-62B293D839F1}"/>
                  <w:text/>
                </w:sdtPr>
                <w:sdtEndPr/>
                <w:sdtContent>
                  <w:tc>
                    <w:tcPr>
                      <w:tcW w:w="5000" w:type="pct"/>
                      <w:shd w:val="clear" w:color="auto" w:fill="0F6FC6" w:themeFill="accent1"/>
                    </w:tcPr>
                    <w:p w:rsidR="00B3717B" w:rsidRDefault="006A5EB1" w:rsidP="00981166">
                      <w:pPr>
                        <w:pStyle w:val="Title"/>
                      </w:pPr>
                      <w:r>
                        <w:rPr>
                          <w:sz w:val="48"/>
                          <w:szCs w:val="48"/>
                        </w:rPr>
                        <w:t>VIRGINIA                       CROSS-SECTOR PROFESSIONAL DEVELOPMENT</w:t>
                      </w:r>
                    </w:p>
                  </w:tc>
                </w:sdtContent>
              </w:sdt>
            </w:tr>
            <w:tr w:rsidR="00B3717B" w:rsidTr="001C4956">
              <w:trPr>
                <w:trHeight w:hRule="exact" w:val="1440"/>
              </w:trPr>
              <w:tc>
                <w:tcPr>
                  <w:tcW w:w="5000" w:type="pct"/>
                  <w:shd w:val="clear" w:color="auto" w:fill="0F6FC6" w:themeFill="accent1"/>
                  <w:vAlign w:val="bottom"/>
                </w:tcPr>
                <w:p w:rsidR="00B3717B" w:rsidRPr="00AF4CF9" w:rsidRDefault="00C432DE" w:rsidP="00C432DE">
                  <w:pPr>
                    <w:pStyle w:val="Subtitle"/>
                    <w:rPr>
                      <w:b/>
                    </w:rPr>
                  </w:pPr>
                  <w:r w:rsidRPr="00AF4CF9">
                    <w:rPr>
                      <w:b/>
                    </w:rPr>
                    <w:t xml:space="preserve">Coordination across early childhood </w:t>
                  </w:r>
                  <w:r w:rsidR="00F761DE">
                    <w:rPr>
                      <w:b/>
                    </w:rPr>
                    <w:t xml:space="preserve">professional development </w:t>
                  </w:r>
                  <w:r w:rsidRPr="00AF4CF9">
                    <w:rPr>
                      <w:b/>
                    </w:rPr>
                    <w:t>systems</w:t>
                  </w:r>
                </w:p>
              </w:tc>
            </w:tr>
          </w:tbl>
          <w:p w:rsidR="00B3717B" w:rsidRDefault="00B3717B"/>
        </w:tc>
      </w:tr>
    </w:tbl>
    <w:p w:rsidR="00B3717B" w:rsidRPr="000A4E06" w:rsidRDefault="00B3717B" w:rsidP="000A4E06">
      <w:pPr>
        <w:pStyle w:val="NoSpacing"/>
        <w:rPr>
          <w:sz w:val="22"/>
          <w:szCs w:val="22"/>
        </w:rPr>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1020"/>
        <w:gridCol w:w="406"/>
        <w:gridCol w:w="3914"/>
        <w:gridCol w:w="649"/>
        <w:gridCol w:w="720"/>
        <w:gridCol w:w="3851"/>
      </w:tblGrid>
      <w:tr w:rsidR="00B3717B" w:rsidTr="00DD7901">
        <w:trPr>
          <w:trHeight w:hRule="exact" w:val="10800"/>
          <w:jc w:val="center"/>
        </w:trPr>
        <w:tc>
          <w:tcPr>
            <w:tcW w:w="3840" w:type="dxa"/>
          </w:tcPr>
          <w:sdt>
            <w:sdtPr>
              <w:rPr>
                <w:noProof/>
                <w:sz w:val="22"/>
                <w:szCs w:val="22"/>
                <w:lang w:eastAsia="en-US"/>
              </w:rPr>
              <w:id w:val="-1941750188"/>
              <w:picture/>
            </w:sdtPr>
            <w:sdtEndPr/>
            <w:sdtContent>
              <w:p w:rsidR="00B3717B" w:rsidRPr="00A35F6D" w:rsidRDefault="00582BEE">
                <w:pPr>
                  <w:rPr>
                    <w:sz w:val="22"/>
                    <w:szCs w:val="22"/>
                  </w:rPr>
                </w:pPr>
                <w:r w:rsidRPr="00A35F6D">
                  <w:rPr>
                    <w:noProof/>
                    <w:sz w:val="22"/>
                    <w:szCs w:val="22"/>
                    <w:lang w:eastAsia="en-US"/>
                  </w:rPr>
                  <w:drawing>
                    <wp:inline distT="0" distB="0" distL="0" distR="0" wp14:anchorId="4DC9E055" wp14:editId="54AFEC5C">
                      <wp:extent cx="2502535" cy="1263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02535" cy="1263650"/>
                              </a:xfrm>
                              <a:prstGeom prst="rect">
                                <a:avLst/>
                              </a:prstGeom>
                              <a:noFill/>
                              <a:ln>
                                <a:noFill/>
                              </a:ln>
                            </pic:spPr>
                          </pic:pic>
                        </a:graphicData>
                      </a:graphic>
                    </wp:inline>
                  </w:drawing>
                </w:r>
              </w:p>
            </w:sdtContent>
          </w:sdt>
          <w:p w:rsidR="00582BEE" w:rsidRPr="001C4956" w:rsidRDefault="00582BEE" w:rsidP="00582BEE">
            <w:pPr>
              <w:pStyle w:val="Heading1"/>
              <w:spacing w:before="0" w:line="360" w:lineRule="auto"/>
              <w:rPr>
                <w:sz w:val="40"/>
                <w:szCs w:val="40"/>
              </w:rPr>
            </w:pPr>
            <w:r w:rsidRPr="001C4956">
              <w:rPr>
                <w:sz w:val="40"/>
                <w:szCs w:val="40"/>
              </w:rPr>
              <w:t>Our Mission</w:t>
            </w:r>
          </w:p>
          <w:p w:rsidR="0027576D" w:rsidRDefault="00582BEE" w:rsidP="00546B2F">
            <w:pPr>
              <w:pStyle w:val="Heading1"/>
              <w:spacing w:before="0" w:line="276" w:lineRule="auto"/>
              <w:rPr>
                <w:sz w:val="22"/>
                <w:szCs w:val="22"/>
              </w:rPr>
            </w:pPr>
            <w:r w:rsidRPr="00AC16A5">
              <w:rPr>
                <w:rFonts w:asciiTheme="minorHAnsi" w:hAnsiTheme="minorHAnsi"/>
                <w:b w:val="0"/>
                <w:color w:val="112F51" w:themeColor="text2" w:themeShade="BF"/>
                <w:sz w:val="23"/>
                <w:szCs w:val="23"/>
              </w:rPr>
              <w:t>The Virginia Cross-Sector Professional Development Team (VCPD) promotes planning, development, implemen</w:t>
            </w:r>
            <w:r w:rsidR="00E04AB5">
              <w:rPr>
                <w:rFonts w:asciiTheme="minorHAnsi" w:hAnsiTheme="minorHAnsi"/>
                <w:b w:val="0"/>
                <w:color w:val="112F51" w:themeColor="text2" w:themeShade="BF"/>
                <w:sz w:val="23"/>
                <w:szCs w:val="23"/>
              </w:rPr>
              <w:t>ta</w:t>
            </w:r>
            <w:r w:rsidRPr="00AC16A5">
              <w:rPr>
                <w:rFonts w:asciiTheme="minorHAnsi" w:hAnsiTheme="minorHAnsi"/>
                <w:b w:val="0"/>
                <w:color w:val="112F51" w:themeColor="text2" w:themeShade="BF"/>
                <w:sz w:val="23"/>
                <w:szCs w:val="23"/>
              </w:rPr>
              <w:t xml:space="preserve">tion and evaluation of professional development to ensure coordination of early childhood professional development in Virginia. VCPD team members are committed to working together to build a unified professional development system to support all families and their children (prenatal to age five) in Virginia. This includes but is not limited to infants, toddlers, and preschoolers who may experience risk </w:t>
            </w:r>
            <w:r w:rsidR="002A6558">
              <w:rPr>
                <w:rFonts w:asciiTheme="minorHAnsi" w:hAnsiTheme="minorHAnsi"/>
                <w:b w:val="0"/>
                <w:color w:val="112F51" w:themeColor="text2" w:themeShade="BF"/>
                <w:sz w:val="23"/>
                <w:szCs w:val="23"/>
              </w:rPr>
              <w:t>factors for school readiness</w:t>
            </w:r>
            <w:r w:rsidRPr="00AC16A5">
              <w:rPr>
                <w:rFonts w:asciiTheme="minorHAnsi" w:hAnsiTheme="minorHAnsi"/>
                <w:b w:val="0"/>
                <w:color w:val="112F51" w:themeColor="text2" w:themeShade="BF"/>
                <w:sz w:val="23"/>
                <w:szCs w:val="23"/>
              </w:rPr>
              <w:t xml:space="preserve">, </w:t>
            </w:r>
            <w:r w:rsidR="00F01C4E" w:rsidRPr="00AC16A5">
              <w:rPr>
                <w:rFonts w:asciiTheme="minorHAnsi" w:hAnsiTheme="minorHAnsi"/>
                <w:b w:val="0"/>
                <w:color w:val="112F51" w:themeColor="text2" w:themeShade="BF"/>
                <w:sz w:val="23"/>
                <w:szCs w:val="23"/>
              </w:rPr>
              <w:t>economic disadvantages</w:t>
            </w:r>
            <w:r w:rsidR="00F01C4E">
              <w:rPr>
                <w:rFonts w:asciiTheme="minorHAnsi" w:hAnsiTheme="minorHAnsi"/>
                <w:b w:val="0"/>
                <w:color w:val="112F51" w:themeColor="text2" w:themeShade="BF"/>
                <w:sz w:val="23"/>
                <w:szCs w:val="23"/>
              </w:rPr>
              <w:t xml:space="preserve">, </w:t>
            </w:r>
            <w:r w:rsidR="00E22DCF">
              <w:rPr>
                <w:rFonts w:asciiTheme="minorHAnsi" w:hAnsiTheme="minorHAnsi"/>
                <w:b w:val="0"/>
                <w:color w:val="112F51" w:themeColor="text2" w:themeShade="BF"/>
                <w:sz w:val="23"/>
                <w:szCs w:val="23"/>
              </w:rPr>
              <w:t xml:space="preserve">and/or </w:t>
            </w:r>
            <w:r w:rsidR="00F01C4E" w:rsidRPr="00AC16A5">
              <w:rPr>
                <w:rFonts w:asciiTheme="minorHAnsi" w:hAnsiTheme="minorHAnsi"/>
                <w:b w:val="0"/>
                <w:color w:val="112F51" w:themeColor="text2" w:themeShade="BF"/>
                <w:sz w:val="23"/>
                <w:szCs w:val="23"/>
              </w:rPr>
              <w:t>cultural</w:t>
            </w:r>
            <w:r w:rsidR="00F01C4E">
              <w:rPr>
                <w:rFonts w:asciiTheme="minorHAnsi" w:hAnsiTheme="minorHAnsi"/>
                <w:b w:val="0"/>
                <w:color w:val="112F51" w:themeColor="text2" w:themeShade="BF"/>
                <w:sz w:val="23"/>
                <w:szCs w:val="23"/>
              </w:rPr>
              <w:t xml:space="preserve"> </w:t>
            </w:r>
            <w:r w:rsidR="00F01C4E" w:rsidRPr="00AC16A5">
              <w:rPr>
                <w:rFonts w:asciiTheme="minorHAnsi" w:hAnsiTheme="minorHAnsi"/>
                <w:b w:val="0"/>
                <w:color w:val="112F51" w:themeColor="text2" w:themeShade="BF"/>
                <w:sz w:val="23"/>
                <w:szCs w:val="23"/>
              </w:rPr>
              <w:t>and linguistic differences</w:t>
            </w:r>
            <w:r w:rsidR="00F01C4E">
              <w:rPr>
                <w:rFonts w:asciiTheme="minorHAnsi" w:hAnsiTheme="minorHAnsi"/>
                <w:b w:val="0"/>
                <w:color w:val="112F51" w:themeColor="text2" w:themeShade="BF"/>
                <w:sz w:val="23"/>
                <w:szCs w:val="23"/>
              </w:rPr>
              <w:t xml:space="preserve">; </w:t>
            </w:r>
            <w:r w:rsidR="004C5E40">
              <w:rPr>
                <w:rFonts w:asciiTheme="minorHAnsi" w:hAnsiTheme="minorHAnsi"/>
                <w:b w:val="0"/>
                <w:color w:val="112F51" w:themeColor="text2" w:themeShade="BF"/>
                <w:sz w:val="23"/>
                <w:szCs w:val="23"/>
              </w:rPr>
              <w:t>dual</w:t>
            </w:r>
            <w:r w:rsidRPr="00AC16A5">
              <w:rPr>
                <w:rFonts w:asciiTheme="minorHAnsi" w:hAnsiTheme="minorHAnsi"/>
                <w:b w:val="0"/>
                <w:color w:val="112F51" w:themeColor="text2" w:themeShade="BF"/>
                <w:sz w:val="23"/>
                <w:szCs w:val="23"/>
              </w:rPr>
              <w:t xml:space="preserve"> language learners</w:t>
            </w:r>
            <w:r w:rsidR="00F01C4E">
              <w:rPr>
                <w:rFonts w:asciiTheme="minorHAnsi" w:hAnsiTheme="minorHAnsi"/>
                <w:b w:val="0"/>
                <w:color w:val="112F51" w:themeColor="text2" w:themeShade="BF"/>
                <w:sz w:val="23"/>
                <w:szCs w:val="23"/>
              </w:rPr>
              <w:t xml:space="preserve">; </w:t>
            </w:r>
            <w:r w:rsidRPr="00AC16A5">
              <w:rPr>
                <w:rFonts w:asciiTheme="minorHAnsi" w:hAnsiTheme="minorHAnsi"/>
                <w:b w:val="0"/>
                <w:color w:val="112F51" w:themeColor="text2" w:themeShade="BF"/>
                <w:sz w:val="23"/>
                <w:szCs w:val="23"/>
              </w:rPr>
              <w:t xml:space="preserve">and young children with disabilities and special health needs. </w:t>
            </w:r>
            <w:r w:rsidR="005F2480">
              <w:rPr>
                <w:rFonts w:asciiTheme="minorHAnsi" w:hAnsiTheme="minorHAnsi"/>
                <w:b w:val="0"/>
                <w:color w:val="112F51" w:themeColor="text2" w:themeShade="BF"/>
                <w:sz w:val="23"/>
                <w:szCs w:val="23"/>
              </w:rPr>
              <w:t>Our members provide professional development to early childhood practitioners who serve children in home, school</w:t>
            </w:r>
            <w:r w:rsidR="002C2514">
              <w:rPr>
                <w:rFonts w:asciiTheme="minorHAnsi" w:hAnsiTheme="minorHAnsi"/>
                <w:b w:val="0"/>
                <w:color w:val="112F51" w:themeColor="text2" w:themeShade="BF"/>
                <w:sz w:val="23"/>
                <w:szCs w:val="23"/>
              </w:rPr>
              <w:t>,</w:t>
            </w:r>
            <w:r w:rsidR="005F2480">
              <w:rPr>
                <w:rFonts w:asciiTheme="minorHAnsi" w:hAnsiTheme="minorHAnsi"/>
                <w:b w:val="0"/>
                <w:color w:val="112F51" w:themeColor="text2" w:themeShade="BF"/>
                <w:sz w:val="23"/>
                <w:szCs w:val="23"/>
              </w:rPr>
              <w:t xml:space="preserve"> and community settings.</w:t>
            </w:r>
            <w:r w:rsidR="00546B2F">
              <w:rPr>
                <w:sz w:val="22"/>
                <w:szCs w:val="22"/>
              </w:rPr>
              <w:t xml:space="preserve"> </w:t>
            </w:r>
          </w:p>
          <w:p w:rsidR="0027576D" w:rsidRPr="00A35F6D" w:rsidRDefault="0027576D" w:rsidP="0027576D">
            <w:pPr>
              <w:ind w:firstLine="720"/>
              <w:rPr>
                <w:sz w:val="22"/>
                <w:szCs w:val="22"/>
              </w:rPr>
            </w:pPr>
          </w:p>
        </w:tc>
        <w:tc>
          <w:tcPr>
            <w:tcW w:w="1020" w:type="dxa"/>
          </w:tcPr>
          <w:p w:rsidR="00B3717B" w:rsidRPr="00A35F6D" w:rsidRDefault="00B3717B">
            <w:pPr>
              <w:rPr>
                <w:sz w:val="22"/>
                <w:szCs w:val="22"/>
              </w:rPr>
            </w:pPr>
          </w:p>
        </w:tc>
        <w:tc>
          <w:tcPr>
            <w:tcW w:w="406" w:type="dxa"/>
          </w:tcPr>
          <w:p w:rsidR="00B3717B" w:rsidRDefault="00B3717B"/>
        </w:tc>
        <w:tc>
          <w:tcPr>
            <w:tcW w:w="3914" w:type="dxa"/>
          </w:tcPr>
          <w:p w:rsidR="00456ABF" w:rsidRPr="001C4956" w:rsidRDefault="00456ABF" w:rsidP="009E671E">
            <w:pPr>
              <w:pStyle w:val="Heading2"/>
              <w:spacing w:before="200"/>
              <w:rPr>
                <w:rStyle w:val="Heading2Char"/>
                <w:b/>
                <w:bCs/>
                <w:color w:val="0B5294" w:themeColor="accent1" w:themeShade="BF"/>
                <w:sz w:val="40"/>
                <w:szCs w:val="40"/>
              </w:rPr>
            </w:pPr>
            <w:r w:rsidRPr="001C4956">
              <w:rPr>
                <w:rStyle w:val="Heading2Char"/>
                <w:b/>
                <w:bCs/>
                <w:color w:val="0B5294" w:themeColor="accent1" w:themeShade="BF"/>
                <w:sz w:val="40"/>
                <w:szCs w:val="40"/>
              </w:rPr>
              <w:t>Our Goals</w:t>
            </w:r>
          </w:p>
          <w:p w:rsidR="00456ABF" w:rsidRPr="00777BCE" w:rsidRDefault="00E53273" w:rsidP="00EE08E5">
            <w:pPr>
              <w:pStyle w:val="Heading2"/>
              <w:numPr>
                <w:ilvl w:val="0"/>
                <w:numId w:val="7"/>
              </w:numPr>
              <w:spacing w:before="0" w:after="0" w:line="276" w:lineRule="auto"/>
              <w:rPr>
                <w:rStyle w:val="Heading2Char"/>
                <w:rFonts w:asciiTheme="minorHAnsi" w:hAnsiTheme="minorHAnsi"/>
                <w:bCs/>
                <w:color w:val="112F51" w:themeColor="text2" w:themeShade="BF"/>
                <w:sz w:val="23"/>
                <w:szCs w:val="23"/>
              </w:rPr>
            </w:pPr>
            <w:r>
              <w:rPr>
                <w:rStyle w:val="Heading2Char"/>
                <w:rFonts w:asciiTheme="minorHAnsi" w:hAnsiTheme="minorHAnsi"/>
                <w:bCs/>
                <w:color w:val="112F51" w:themeColor="text2" w:themeShade="BF"/>
                <w:sz w:val="23"/>
                <w:szCs w:val="23"/>
              </w:rPr>
              <w:t>P</w:t>
            </w:r>
            <w:r w:rsidR="00456ABF" w:rsidRPr="00777BCE">
              <w:rPr>
                <w:rStyle w:val="Heading2Char"/>
                <w:rFonts w:asciiTheme="minorHAnsi" w:hAnsiTheme="minorHAnsi"/>
                <w:bCs/>
                <w:color w:val="112F51" w:themeColor="text2" w:themeShade="BF"/>
                <w:sz w:val="23"/>
                <w:szCs w:val="23"/>
              </w:rPr>
              <w:t xml:space="preserve">romote and utilize competencies for early childhood professionals </w:t>
            </w:r>
          </w:p>
          <w:p w:rsidR="00456ABF" w:rsidRPr="00777BCE" w:rsidRDefault="00E53273" w:rsidP="00EE08E5">
            <w:pPr>
              <w:pStyle w:val="ListParagraph"/>
              <w:numPr>
                <w:ilvl w:val="0"/>
                <w:numId w:val="7"/>
              </w:numPr>
              <w:spacing w:after="0" w:line="276" w:lineRule="auto"/>
              <w:rPr>
                <w:rFonts w:eastAsiaTheme="majorEastAsia" w:cstheme="majorBidi"/>
                <w:color w:val="112F51" w:themeColor="text2" w:themeShade="BF"/>
                <w:sz w:val="23"/>
                <w:szCs w:val="23"/>
              </w:rPr>
            </w:pPr>
            <w:r>
              <w:rPr>
                <w:color w:val="112F51" w:themeColor="text2" w:themeShade="BF"/>
                <w:sz w:val="23"/>
                <w:szCs w:val="23"/>
              </w:rPr>
              <w:t>D</w:t>
            </w:r>
            <w:r w:rsidR="00456ABF" w:rsidRPr="00777BCE">
              <w:rPr>
                <w:color w:val="112F51" w:themeColor="text2" w:themeShade="BF"/>
                <w:sz w:val="23"/>
                <w:szCs w:val="23"/>
              </w:rPr>
              <w:t xml:space="preserve">evelop quality assurance mechanisms </w:t>
            </w:r>
            <w:r w:rsidR="00F761DE" w:rsidRPr="00777BCE">
              <w:rPr>
                <w:color w:val="112F51" w:themeColor="text2" w:themeShade="BF"/>
                <w:sz w:val="23"/>
                <w:szCs w:val="23"/>
              </w:rPr>
              <w:t>for early childhood professional development</w:t>
            </w:r>
          </w:p>
          <w:p w:rsidR="00456ABF" w:rsidRPr="00777BCE" w:rsidRDefault="00E53273" w:rsidP="007D51F2">
            <w:pPr>
              <w:pStyle w:val="ListParagraph"/>
              <w:numPr>
                <w:ilvl w:val="0"/>
                <w:numId w:val="7"/>
              </w:numPr>
              <w:spacing w:line="276" w:lineRule="auto"/>
              <w:rPr>
                <w:rStyle w:val="Heading2Char"/>
                <w:rFonts w:asciiTheme="minorHAnsi" w:hAnsiTheme="minorHAnsi"/>
                <w:b w:val="0"/>
                <w:bCs w:val="0"/>
                <w:color w:val="112F51" w:themeColor="text2" w:themeShade="BF"/>
                <w:sz w:val="23"/>
                <w:szCs w:val="23"/>
              </w:rPr>
            </w:pPr>
            <w:r>
              <w:rPr>
                <w:rStyle w:val="Heading2Char"/>
                <w:rFonts w:asciiTheme="minorHAnsi" w:hAnsiTheme="minorHAnsi"/>
                <w:b w:val="0"/>
                <w:bCs w:val="0"/>
                <w:color w:val="112F51" w:themeColor="text2" w:themeShade="BF"/>
                <w:sz w:val="23"/>
                <w:szCs w:val="23"/>
              </w:rPr>
              <w:t>O</w:t>
            </w:r>
            <w:r w:rsidR="00456ABF" w:rsidRPr="00777BCE">
              <w:rPr>
                <w:rStyle w:val="Heading2Char"/>
                <w:rFonts w:asciiTheme="minorHAnsi" w:hAnsiTheme="minorHAnsi"/>
                <w:b w:val="0"/>
                <w:bCs w:val="0"/>
                <w:color w:val="112F51" w:themeColor="text2" w:themeShade="BF"/>
                <w:sz w:val="23"/>
                <w:szCs w:val="23"/>
              </w:rPr>
              <w:t xml:space="preserve">ffer cross-sector training and education opportunities </w:t>
            </w:r>
          </w:p>
          <w:p w:rsidR="009E671E" w:rsidRDefault="00E53273" w:rsidP="007D51F2">
            <w:pPr>
              <w:pStyle w:val="ListParagraph"/>
              <w:numPr>
                <w:ilvl w:val="0"/>
                <w:numId w:val="7"/>
              </w:numPr>
              <w:spacing w:line="276" w:lineRule="auto"/>
              <w:rPr>
                <w:rStyle w:val="Heading2Char"/>
                <w:rFonts w:asciiTheme="minorHAnsi" w:hAnsiTheme="minorHAnsi"/>
                <w:b w:val="0"/>
                <w:bCs w:val="0"/>
                <w:color w:val="112F51" w:themeColor="text2" w:themeShade="BF"/>
                <w:sz w:val="23"/>
                <w:szCs w:val="23"/>
              </w:rPr>
            </w:pPr>
            <w:r>
              <w:rPr>
                <w:rStyle w:val="Heading2Char"/>
                <w:rFonts w:asciiTheme="minorHAnsi" w:hAnsiTheme="minorHAnsi"/>
                <w:b w:val="0"/>
                <w:bCs w:val="0"/>
                <w:color w:val="112F51" w:themeColor="text2" w:themeShade="BF"/>
                <w:sz w:val="23"/>
                <w:szCs w:val="23"/>
              </w:rPr>
              <w:t>M</w:t>
            </w:r>
            <w:r w:rsidR="00456ABF" w:rsidRPr="00777BCE">
              <w:rPr>
                <w:rStyle w:val="Heading2Char"/>
                <w:rFonts w:asciiTheme="minorHAnsi" w:hAnsiTheme="minorHAnsi"/>
                <w:b w:val="0"/>
                <w:bCs w:val="0"/>
                <w:color w:val="112F51" w:themeColor="text2" w:themeShade="BF"/>
                <w:sz w:val="23"/>
                <w:szCs w:val="23"/>
              </w:rPr>
              <w:t>aximize funding for professional development</w:t>
            </w:r>
          </w:p>
          <w:p w:rsidR="001759D0" w:rsidRPr="00777BCE" w:rsidRDefault="001759D0" w:rsidP="001759D0">
            <w:pPr>
              <w:pStyle w:val="ListParagraph"/>
              <w:spacing w:line="276" w:lineRule="auto"/>
              <w:ind w:left="360"/>
              <w:rPr>
                <w:rStyle w:val="Heading2Char"/>
                <w:rFonts w:asciiTheme="minorHAnsi" w:hAnsiTheme="minorHAnsi"/>
                <w:b w:val="0"/>
                <w:bCs w:val="0"/>
                <w:color w:val="112F51" w:themeColor="text2" w:themeShade="BF"/>
                <w:sz w:val="23"/>
                <w:szCs w:val="23"/>
              </w:rPr>
            </w:pPr>
          </w:p>
          <w:p w:rsidR="001759D0" w:rsidRPr="003C0433" w:rsidRDefault="001759D0" w:rsidP="001759D0">
            <w:pPr>
              <w:pStyle w:val="Quote"/>
              <w:spacing w:before="0" w:after="0" w:line="240" w:lineRule="auto"/>
              <w:rPr>
                <w:rStyle w:val="QuoteChar"/>
                <w:i/>
                <w:iCs/>
                <w:sz w:val="28"/>
                <w:szCs w:val="28"/>
              </w:rPr>
            </w:pPr>
            <w:r w:rsidRPr="003C0433">
              <w:rPr>
                <w:rStyle w:val="QuoteChar"/>
                <w:i/>
                <w:iCs/>
                <w:sz w:val="28"/>
                <w:szCs w:val="28"/>
              </w:rPr>
              <w:t xml:space="preserve">Research shows that when early childhood professionals have specialized training and education, children benefit. </w:t>
            </w:r>
          </w:p>
          <w:p w:rsidR="001759D0" w:rsidRPr="00F62E8B" w:rsidRDefault="001759D0" w:rsidP="001759D0">
            <w:pPr>
              <w:pStyle w:val="Quote"/>
              <w:spacing w:before="0" w:after="0" w:line="240" w:lineRule="auto"/>
              <w:rPr>
                <w:rStyle w:val="QuoteChar"/>
                <w:i/>
                <w:iCs/>
                <w:sz w:val="12"/>
                <w:szCs w:val="12"/>
              </w:rPr>
            </w:pPr>
          </w:p>
          <w:p w:rsidR="00DC0F33" w:rsidRDefault="00DC0F33" w:rsidP="001759D0">
            <w:pPr>
              <w:pStyle w:val="Quote"/>
              <w:spacing w:before="0" w:after="0" w:line="240" w:lineRule="auto"/>
              <w:rPr>
                <w:rStyle w:val="QuoteChar"/>
                <w:i/>
                <w:iCs/>
                <w:sz w:val="10"/>
                <w:szCs w:val="10"/>
              </w:rPr>
            </w:pPr>
          </w:p>
          <w:p w:rsidR="001759D0" w:rsidRPr="00F62E8B" w:rsidRDefault="001759D0" w:rsidP="001759D0">
            <w:pPr>
              <w:pStyle w:val="Quote"/>
              <w:spacing w:before="0" w:after="0" w:line="240" w:lineRule="auto"/>
              <w:rPr>
                <w:sz w:val="10"/>
                <w:szCs w:val="10"/>
              </w:rPr>
            </w:pPr>
            <w:r w:rsidRPr="00F62E8B">
              <w:rPr>
                <w:rStyle w:val="QuoteChar"/>
                <w:i/>
                <w:iCs/>
                <w:sz w:val="10"/>
                <w:szCs w:val="10"/>
              </w:rPr>
              <w:t>National Association for the Education of Young Children (2009). Where we stand on professional preparation standards.</w:t>
            </w:r>
          </w:p>
          <w:p w:rsidR="00456ABF" w:rsidRDefault="00456ABF" w:rsidP="003612EE">
            <w:pPr>
              <w:spacing w:after="0" w:line="240" w:lineRule="auto"/>
              <w:rPr>
                <w:rFonts w:asciiTheme="majorHAnsi" w:hAnsiTheme="majorHAnsi"/>
                <w:b/>
                <w:color w:val="112F51" w:themeColor="text2" w:themeShade="BF"/>
                <w:sz w:val="28"/>
                <w:szCs w:val="28"/>
              </w:rPr>
            </w:pPr>
          </w:p>
          <w:p w:rsidR="003612EE" w:rsidRPr="001C4956" w:rsidRDefault="003612EE" w:rsidP="003612EE">
            <w:pPr>
              <w:spacing w:after="0" w:line="240" w:lineRule="auto"/>
              <w:rPr>
                <w:rFonts w:asciiTheme="majorHAnsi" w:hAnsiTheme="majorHAnsi"/>
                <w:b/>
                <w:color w:val="0B5294" w:themeColor="accent1" w:themeShade="BF"/>
                <w:sz w:val="40"/>
                <w:szCs w:val="40"/>
              </w:rPr>
            </w:pPr>
            <w:r w:rsidRPr="001C4956">
              <w:rPr>
                <w:rFonts w:asciiTheme="majorHAnsi" w:hAnsiTheme="majorHAnsi"/>
                <w:b/>
                <w:color w:val="0B5294" w:themeColor="accent1" w:themeShade="BF"/>
                <w:sz w:val="40"/>
                <w:szCs w:val="40"/>
              </w:rPr>
              <w:t>Workgroups and Regional Consortia</w:t>
            </w:r>
          </w:p>
          <w:p w:rsidR="00456ABF" w:rsidRPr="00777BCE" w:rsidRDefault="00456ABF" w:rsidP="00456ABF">
            <w:pPr>
              <w:pStyle w:val="Heading2"/>
              <w:spacing w:before="200"/>
              <w:rPr>
                <w:rFonts w:asciiTheme="minorHAnsi" w:hAnsiTheme="minorHAnsi"/>
                <w:b w:val="0"/>
                <w:color w:val="112F51" w:themeColor="text2" w:themeShade="BF"/>
                <w:sz w:val="23"/>
                <w:szCs w:val="23"/>
              </w:rPr>
            </w:pPr>
            <w:r w:rsidRPr="00777BCE">
              <w:rPr>
                <w:rFonts w:asciiTheme="minorHAnsi" w:hAnsiTheme="minorHAnsi"/>
                <w:b w:val="0"/>
                <w:color w:val="112F51" w:themeColor="text2" w:themeShade="BF"/>
                <w:sz w:val="23"/>
                <w:szCs w:val="23"/>
              </w:rPr>
              <w:t xml:space="preserve">VCPD </w:t>
            </w:r>
            <w:r w:rsidR="00627A2A">
              <w:rPr>
                <w:rFonts w:asciiTheme="minorHAnsi" w:hAnsiTheme="minorHAnsi"/>
                <w:b w:val="0"/>
                <w:color w:val="112F51" w:themeColor="text2" w:themeShade="BF"/>
                <w:sz w:val="23"/>
                <w:szCs w:val="23"/>
              </w:rPr>
              <w:t xml:space="preserve">goals </w:t>
            </w:r>
            <w:r w:rsidRPr="00777BCE">
              <w:rPr>
                <w:rFonts w:asciiTheme="minorHAnsi" w:hAnsiTheme="minorHAnsi"/>
                <w:b w:val="0"/>
                <w:color w:val="112F51" w:themeColor="text2" w:themeShade="BF"/>
                <w:sz w:val="23"/>
                <w:szCs w:val="23"/>
              </w:rPr>
              <w:t>are addre</w:t>
            </w:r>
            <w:r w:rsidR="001F59D0">
              <w:rPr>
                <w:rFonts w:asciiTheme="minorHAnsi" w:hAnsiTheme="minorHAnsi"/>
                <w:b w:val="0"/>
                <w:color w:val="112F51" w:themeColor="text2" w:themeShade="BF"/>
                <w:sz w:val="23"/>
                <w:szCs w:val="23"/>
              </w:rPr>
              <w:t xml:space="preserve">ssed through the efforts of six </w:t>
            </w:r>
            <w:r w:rsidRPr="00777BCE">
              <w:rPr>
                <w:rFonts w:asciiTheme="minorHAnsi" w:hAnsiTheme="minorHAnsi"/>
                <w:b w:val="0"/>
                <w:color w:val="112F51" w:themeColor="text2" w:themeShade="BF"/>
                <w:sz w:val="23"/>
                <w:szCs w:val="23"/>
              </w:rPr>
              <w:t>workgroups and five regional consortia.</w:t>
            </w:r>
          </w:p>
          <w:p w:rsidR="007A1B9C" w:rsidRPr="00546B2F" w:rsidRDefault="00456ABF" w:rsidP="003612EE">
            <w:pPr>
              <w:rPr>
                <w:sz w:val="22"/>
                <w:szCs w:val="22"/>
              </w:rPr>
            </w:pPr>
            <w:r w:rsidRPr="00777BCE">
              <w:rPr>
                <w:color w:val="112F51" w:themeColor="text2" w:themeShade="BF"/>
                <w:sz w:val="23"/>
                <w:szCs w:val="23"/>
              </w:rPr>
              <w:t>T</w:t>
            </w:r>
            <w:r w:rsidR="003612EE" w:rsidRPr="00777BCE">
              <w:rPr>
                <w:color w:val="112F51" w:themeColor="text2" w:themeShade="BF"/>
                <w:sz w:val="23"/>
                <w:szCs w:val="23"/>
              </w:rPr>
              <w:t>he</w:t>
            </w:r>
            <w:r w:rsidR="003612EE" w:rsidRPr="007C5322">
              <w:rPr>
                <w:rFonts w:asciiTheme="majorHAnsi" w:hAnsiTheme="majorHAnsi"/>
                <w:b/>
                <w:sz w:val="22"/>
                <w:szCs w:val="22"/>
              </w:rPr>
              <w:t xml:space="preserve"> </w:t>
            </w:r>
            <w:r w:rsidR="003612EE" w:rsidRPr="00777BCE">
              <w:rPr>
                <w:rFonts w:asciiTheme="majorHAnsi" w:hAnsiTheme="majorHAnsi"/>
                <w:b/>
                <w:color w:val="0B5294" w:themeColor="accent1" w:themeShade="BF"/>
                <w:sz w:val="23"/>
                <w:szCs w:val="23"/>
              </w:rPr>
              <w:t>Quality Assurance Workgroup</w:t>
            </w:r>
            <w:r w:rsidR="003612EE" w:rsidRPr="00777BCE">
              <w:rPr>
                <w:rFonts w:asciiTheme="majorHAnsi" w:hAnsiTheme="majorHAnsi"/>
                <w:b/>
                <w:color w:val="0B5294" w:themeColor="accent1" w:themeShade="BF"/>
                <w:sz w:val="22"/>
                <w:szCs w:val="22"/>
              </w:rPr>
              <w:t xml:space="preserve"> </w:t>
            </w:r>
            <w:r w:rsidR="003612EE" w:rsidRPr="00777BCE">
              <w:rPr>
                <w:color w:val="112F51" w:themeColor="text2" w:themeShade="BF"/>
                <w:sz w:val="23"/>
                <w:szCs w:val="23"/>
              </w:rPr>
              <w:t xml:space="preserve">develops </w:t>
            </w:r>
            <w:r w:rsidR="005711FE">
              <w:rPr>
                <w:color w:val="112F51" w:themeColor="text2" w:themeShade="BF"/>
                <w:sz w:val="23"/>
                <w:szCs w:val="23"/>
              </w:rPr>
              <w:t xml:space="preserve">guidelines </w:t>
            </w:r>
            <w:r w:rsidR="003612EE" w:rsidRPr="00777BCE">
              <w:rPr>
                <w:color w:val="112F51" w:themeColor="text2" w:themeShade="BF"/>
                <w:sz w:val="23"/>
                <w:szCs w:val="23"/>
              </w:rPr>
              <w:t>and indicators of quality professional development.</w:t>
            </w:r>
          </w:p>
        </w:tc>
        <w:tc>
          <w:tcPr>
            <w:tcW w:w="649" w:type="dxa"/>
          </w:tcPr>
          <w:p w:rsidR="00B3717B" w:rsidRDefault="00B3717B"/>
        </w:tc>
        <w:tc>
          <w:tcPr>
            <w:tcW w:w="720" w:type="dxa"/>
          </w:tcPr>
          <w:p w:rsidR="00B3717B" w:rsidRPr="00777BCE" w:rsidRDefault="00B3717B">
            <w:pPr>
              <w:rPr>
                <w:sz w:val="23"/>
                <w:szCs w:val="23"/>
              </w:rPr>
            </w:pPr>
          </w:p>
        </w:tc>
        <w:tc>
          <w:tcPr>
            <w:tcW w:w="3851" w:type="dxa"/>
          </w:tcPr>
          <w:sdt>
            <w:sdtPr>
              <w:rPr>
                <w:noProof/>
                <w:sz w:val="23"/>
                <w:szCs w:val="23"/>
                <w:lang w:eastAsia="en-US"/>
              </w:rPr>
              <w:id w:val="1665123103"/>
              <w:picture/>
            </w:sdtPr>
            <w:sdtEndPr/>
            <w:sdtContent>
              <w:p w:rsidR="00B3717B" w:rsidRPr="00777BCE" w:rsidRDefault="007F3935">
                <w:pPr>
                  <w:rPr>
                    <w:sz w:val="23"/>
                    <w:szCs w:val="23"/>
                  </w:rPr>
                </w:pPr>
                <w:r>
                  <w:rPr>
                    <w:noProof/>
                    <w:sz w:val="23"/>
                    <w:szCs w:val="23"/>
                    <w:lang w:eastAsia="en-US"/>
                  </w:rPr>
                  <w:drawing>
                    <wp:inline distT="0" distB="0" distL="0" distR="0">
                      <wp:extent cx="2404359"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_000022481651Small lady in floor reading to 4 kids.jpg"/>
                              <pic:cNvPicPr/>
                            </pic:nvPicPr>
                            <pic:blipFill>
                              <a:blip r:embed="rId12">
                                <a:extLst>
                                  <a:ext uri="{28A0092B-C50C-407E-A947-70E740481C1C}">
                                    <a14:useLocalDpi xmlns:a14="http://schemas.microsoft.com/office/drawing/2010/main" val="0"/>
                                  </a:ext>
                                </a:extLst>
                              </a:blip>
                              <a:stretch>
                                <a:fillRect/>
                              </a:stretch>
                            </pic:blipFill>
                            <pic:spPr>
                              <a:xfrm>
                                <a:off x="0" y="0"/>
                                <a:ext cx="2413454" cy="1606253"/>
                              </a:xfrm>
                              <a:prstGeom prst="rect">
                                <a:avLst/>
                              </a:prstGeom>
                            </pic:spPr>
                          </pic:pic>
                        </a:graphicData>
                      </a:graphic>
                    </wp:inline>
                  </w:drawing>
                </w:r>
              </w:p>
            </w:sdtContent>
          </w:sdt>
          <w:p w:rsidR="00456ABF" w:rsidRPr="00A914DE" w:rsidRDefault="00456ABF" w:rsidP="00A914DE">
            <w:pPr>
              <w:rPr>
                <w:color w:val="112F51" w:themeColor="text2" w:themeShade="BF"/>
                <w:sz w:val="23"/>
                <w:szCs w:val="23"/>
              </w:rPr>
            </w:pPr>
            <w:r w:rsidRPr="00720143">
              <w:rPr>
                <w:color w:val="112F51" w:themeColor="text2" w:themeShade="BF"/>
                <w:sz w:val="23"/>
                <w:szCs w:val="23"/>
              </w:rPr>
              <w:t>The</w:t>
            </w:r>
            <w:r w:rsidRPr="00720143">
              <w:rPr>
                <w:rFonts w:asciiTheme="majorHAnsi" w:hAnsiTheme="majorHAnsi"/>
                <w:b/>
                <w:sz w:val="23"/>
                <w:szCs w:val="23"/>
              </w:rPr>
              <w:t xml:space="preserve"> </w:t>
            </w:r>
            <w:r w:rsidR="003956E8" w:rsidRPr="00720143">
              <w:rPr>
                <w:rFonts w:asciiTheme="majorHAnsi" w:hAnsiTheme="majorHAnsi"/>
                <w:b/>
                <w:sz w:val="23"/>
                <w:szCs w:val="23"/>
              </w:rPr>
              <w:t xml:space="preserve">Creating Connections to Shining Stars Conference </w:t>
            </w:r>
            <w:r w:rsidR="00D57AC1" w:rsidRPr="00720143">
              <w:rPr>
                <w:rFonts w:asciiTheme="majorHAnsi" w:hAnsiTheme="majorHAnsi"/>
                <w:b/>
                <w:sz w:val="23"/>
                <w:szCs w:val="23"/>
              </w:rPr>
              <w:t>W</w:t>
            </w:r>
            <w:r w:rsidRPr="00720143">
              <w:rPr>
                <w:rFonts w:asciiTheme="majorHAnsi" w:hAnsiTheme="majorHAnsi"/>
                <w:b/>
                <w:color w:val="0B5294" w:themeColor="accent1" w:themeShade="BF"/>
                <w:sz w:val="23"/>
                <w:szCs w:val="23"/>
              </w:rPr>
              <w:t xml:space="preserve">orkgroup </w:t>
            </w:r>
            <w:r w:rsidR="00D57AC1" w:rsidRPr="00720143">
              <w:rPr>
                <w:color w:val="112F51" w:themeColor="text2" w:themeShade="BF"/>
                <w:sz w:val="23"/>
                <w:szCs w:val="23"/>
              </w:rPr>
              <w:t>offers</w:t>
            </w:r>
            <w:r w:rsidRPr="00720143">
              <w:rPr>
                <w:color w:val="112F51" w:themeColor="text2" w:themeShade="BF"/>
                <w:sz w:val="23"/>
                <w:szCs w:val="23"/>
              </w:rPr>
              <w:t xml:space="preserve"> </w:t>
            </w:r>
            <w:r w:rsidR="003956E8" w:rsidRPr="00720143">
              <w:rPr>
                <w:color w:val="112F51" w:themeColor="text2" w:themeShade="BF"/>
                <w:sz w:val="23"/>
                <w:szCs w:val="23"/>
              </w:rPr>
              <w:t xml:space="preserve">a </w:t>
            </w:r>
            <w:r w:rsidR="00D57AC1" w:rsidRPr="00720143">
              <w:rPr>
                <w:color w:val="112F51" w:themeColor="text2" w:themeShade="BF"/>
                <w:sz w:val="23"/>
                <w:szCs w:val="23"/>
              </w:rPr>
              <w:t xml:space="preserve">high quality, </w:t>
            </w:r>
            <w:r w:rsidRPr="00720143">
              <w:rPr>
                <w:color w:val="112F51" w:themeColor="text2" w:themeShade="BF"/>
                <w:sz w:val="23"/>
                <w:szCs w:val="23"/>
              </w:rPr>
              <w:t xml:space="preserve">cross-sector </w:t>
            </w:r>
            <w:r w:rsidR="003956E8" w:rsidRPr="00720143">
              <w:rPr>
                <w:color w:val="112F51" w:themeColor="text2" w:themeShade="BF"/>
                <w:sz w:val="23"/>
                <w:szCs w:val="23"/>
              </w:rPr>
              <w:t xml:space="preserve">conference </w:t>
            </w:r>
            <w:r w:rsidR="00D57AC1" w:rsidRPr="00720143">
              <w:rPr>
                <w:color w:val="112F51" w:themeColor="text2" w:themeShade="BF"/>
                <w:sz w:val="23"/>
                <w:szCs w:val="23"/>
              </w:rPr>
              <w:t>for</w:t>
            </w:r>
            <w:r w:rsidR="003956E8" w:rsidRPr="00720143">
              <w:rPr>
                <w:color w:val="112F51" w:themeColor="text2" w:themeShade="BF"/>
                <w:sz w:val="23"/>
                <w:szCs w:val="23"/>
              </w:rPr>
              <w:t xml:space="preserve"> early childhood</w:t>
            </w:r>
            <w:r w:rsidR="00D57AC1" w:rsidRPr="00720143">
              <w:rPr>
                <w:color w:val="112F51" w:themeColor="text2" w:themeShade="BF"/>
                <w:sz w:val="23"/>
                <w:szCs w:val="23"/>
              </w:rPr>
              <w:t xml:space="preserve"> </w:t>
            </w:r>
            <w:r w:rsidR="003956E8" w:rsidRPr="00720143">
              <w:rPr>
                <w:color w:val="112F51" w:themeColor="text2" w:themeShade="BF"/>
                <w:sz w:val="23"/>
                <w:szCs w:val="23"/>
              </w:rPr>
              <w:t xml:space="preserve">practitioners </w:t>
            </w:r>
            <w:r w:rsidR="003956E8" w:rsidRPr="00A914DE">
              <w:rPr>
                <w:color w:val="112F51" w:themeColor="text2" w:themeShade="BF"/>
                <w:sz w:val="23"/>
                <w:szCs w:val="23"/>
              </w:rPr>
              <w:t>serving children with developmental delays, disabilities, or at-risk conditions</w:t>
            </w:r>
            <w:r w:rsidR="00720143" w:rsidRPr="00A914DE">
              <w:rPr>
                <w:color w:val="112F51" w:themeColor="text2" w:themeShade="BF"/>
                <w:sz w:val="23"/>
                <w:szCs w:val="23"/>
              </w:rPr>
              <w:t>.</w:t>
            </w:r>
          </w:p>
          <w:p w:rsidR="009E671E" w:rsidRDefault="003518DF" w:rsidP="00A914DE">
            <w:pPr>
              <w:rPr>
                <w:color w:val="112F51" w:themeColor="text2" w:themeShade="BF"/>
                <w:sz w:val="23"/>
                <w:szCs w:val="23"/>
              </w:rPr>
            </w:pPr>
            <w:r w:rsidRPr="00A914DE">
              <w:rPr>
                <w:color w:val="112F51" w:themeColor="text2" w:themeShade="BF"/>
                <w:sz w:val="23"/>
                <w:szCs w:val="23"/>
              </w:rPr>
              <w:t>The</w:t>
            </w:r>
            <w:r w:rsidRPr="00A914DE">
              <w:rPr>
                <w:b/>
                <w:sz w:val="23"/>
                <w:szCs w:val="23"/>
              </w:rPr>
              <w:t xml:space="preserve"> </w:t>
            </w:r>
            <w:r w:rsidR="00765650" w:rsidRPr="00A914DE">
              <w:rPr>
                <w:b/>
                <w:sz w:val="23"/>
                <w:szCs w:val="23"/>
              </w:rPr>
              <w:t>Higher Education W</w:t>
            </w:r>
            <w:r w:rsidR="009E671E" w:rsidRPr="00A914DE">
              <w:rPr>
                <w:b/>
                <w:color w:val="0B5294" w:themeColor="accent1" w:themeShade="BF"/>
                <w:sz w:val="23"/>
                <w:szCs w:val="23"/>
              </w:rPr>
              <w:t>orkgroup</w:t>
            </w:r>
            <w:r w:rsidR="00765650" w:rsidRPr="00A914DE">
              <w:rPr>
                <w:b/>
                <w:color w:val="0B5294" w:themeColor="accent1" w:themeShade="BF"/>
                <w:sz w:val="23"/>
                <w:szCs w:val="23"/>
              </w:rPr>
              <w:t xml:space="preserve"> </w:t>
            </w:r>
            <w:r w:rsidR="00765650" w:rsidRPr="00A914DE">
              <w:rPr>
                <w:color w:val="112F51" w:themeColor="text2" w:themeShade="BF"/>
                <w:sz w:val="23"/>
                <w:szCs w:val="23"/>
              </w:rPr>
              <w:t>supports preservice</w:t>
            </w:r>
            <w:r w:rsidR="00765650" w:rsidRPr="00720143">
              <w:rPr>
                <w:color w:val="112F51" w:themeColor="text2" w:themeShade="BF"/>
                <w:sz w:val="23"/>
                <w:szCs w:val="23"/>
              </w:rPr>
              <w:t xml:space="preserve"> personnel preparation through Virginia’s colleges and universities. </w:t>
            </w:r>
          </w:p>
          <w:p w:rsidR="005711FE" w:rsidRPr="005711FE" w:rsidRDefault="005711FE">
            <w:pPr>
              <w:rPr>
                <w:color w:val="112F51" w:themeColor="text2" w:themeShade="BF"/>
                <w:sz w:val="23"/>
                <w:szCs w:val="23"/>
              </w:rPr>
            </w:pPr>
            <w:r w:rsidRPr="005711FE">
              <w:rPr>
                <w:color w:val="112F51" w:themeColor="text2" w:themeShade="BF"/>
                <w:sz w:val="23"/>
                <w:szCs w:val="23"/>
              </w:rPr>
              <w:t xml:space="preserve">The </w:t>
            </w:r>
            <w:r w:rsidRPr="005711FE">
              <w:rPr>
                <w:rFonts w:asciiTheme="majorHAnsi" w:hAnsiTheme="majorHAnsi"/>
                <w:b/>
                <w:color w:val="0B5294" w:themeColor="accent1" w:themeShade="BF"/>
                <w:sz w:val="23"/>
                <w:szCs w:val="23"/>
              </w:rPr>
              <w:t>Inclusive Practices Workgroup</w:t>
            </w:r>
            <w:r w:rsidRPr="005711FE">
              <w:rPr>
                <w:b/>
                <w:color w:val="0B5294" w:themeColor="accent1" w:themeShade="BF"/>
                <w:sz w:val="23"/>
                <w:szCs w:val="23"/>
              </w:rPr>
              <w:t xml:space="preserve"> </w:t>
            </w:r>
            <w:r>
              <w:rPr>
                <w:color w:val="112F51" w:themeColor="text2" w:themeShade="BF"/>
                <w:sz w:val="23"/>
                <w:szCs w:val="23"/>
              </w:rPr>
              <w:t xml:space="preserve">promotes high quality inclusive practices in early childhood settings.  </w:t>
            </w:r>
            <w:r w:rsidRPr="005711FE">
              <w:rPr>
                <w:color w:val="112F51" w:themeColor="text2" w:themeShade="BF"/>
                <w:sz w:val="23"/>
                <w:szCs w:val="23"/>
              </w:rPr>
              <w:t xml:space="preserve"> </w:t>
            </w:r>
          </w:p>
          <w:p w:rsidR="00B3717B" w:rsidRPr="00720143" w:rsidRDefault="003518DF" w:rsidP="003518DF">
            <w:pPr>
              <w:rPr>
                <w:color w:val="112F51" w:themeColor="text2" w:themeShade="BF"/>
                <w:sz w:val="23"/>
                <w:szCs w:val="23"/>
              </w:rPr>
            </w:pPr>
            <w:r w:rsidRPr="00720143">
              <w:rPr>
                <w:color w:val="112F51" w:themeColor="text2" w:themeShade="BF"/>
                <w:sz w:val="23"/>
                <w:szCs w:val="23"/>
              </w:rPr>
              <w:t>The</w:t>
            </w:r>
            <w:r w:rsidRPr="00720143">
              <w:rPr>
                <w:sz w:val="23"/>
                <w:szCs w:val="23"/>
              </w:rPr>
              <w:t xml:space="preserve"> </w:t>
            </w:r>
            <w:r w:rsidR="00EE08E5" w:rsidRPr="00720143">
              <w:rPr>
                <w:rFonts w:asciiTheme="majorHAnsi" w:hAnsiTheme="majorHAnsi"/>
                <w:b/>
                <w:color w:val="0B5294" w:themeColor="accent1" w:themeShade="BF"/>
                <w:sz w:val="23"/>
                <w:szCs w:val="23"/>
              </w:rPr>
              <w:t>Regional Consortia</w:t>
            </w:r>
            <w:r w:rsidRPr="00720143">
              <w:rPr>
                <w:rFonts w:asciiTheme="majorHAnsi" w:hAnsiTheme="majorHAnsi"/>
                <w:b/>
                <w:color w:val="0B5294" w:themeColor="accent1" w:themeShade="BF"/>
                <w:sz w:val="23"/>
                <w:szCs w:val="23"/>
              </w:rPr>
              <w:t xml:space="preserve"> Workgroup</w:t>
            </w:r>
            <w:r w:rsidRPr="00720143">
              <w:rPr>
                <w:color w:val="0B5294" w:themeColor="accent1" w:themeShade="BF"/>
                <w:sz w:val="23"/>
                <w:szCs w:val="23"/>
              </w:rPr>
              <w:t xml:space="preserve"> </w:t>
            </w:r>
            <w:r w:rsidR="003956E8" w:rsidRPr="00720143">
              <w:rPr>
                <w:color w:val="112F51" w:themeColor="text2" w:themeShade="BF"/>
                <w:sz w:val="23"/>
                <w:szCs w:val="23"/>
              </w:rPr>
              <w:t xml:space="preserve">assures communication and collaboration across </w:t>
            </w:r>
            <w:r w:rsidR="005711FE">
              <w:rPr>
                <w:color w:val="112F51" w:themeColor="text2" w:themeShade="BF"/>
                <w:sz w:val="23"/>
                <w:szCs w:val="23"/>
              </w:rPr>
              <w:t xml:space="preserve">the </w:t>
            </w:r>
            <w:r w:rsidR="003956E8" w:rsidRPr="00720143">
              <w:rPr>
                <w:color w:val="112F51" w:themeColor="text2" w:themeShade="BF"/>
                <w:sz w:val="23"/>
                <w:szCs w:val="23"/>
              </w:rPr>
              <w:t xml:space="preserve">five regional consortia. </w:t>
            </w:r>
            <w:r w:rsidRPr="00720143">
              <w:rPr>
                <w:color w:val="112F51" w:themeColor="text2" w:themeShade="BF"/>
                <w:sz w:val="23"/>
                <w:szCs w:val="23"/>
              </w:rPr>
              <w:t xml:space="preserve"> </w:t>
            </w:r>
          </w:p>
          <w:p w:rsidR="003518DF" w:rsidRPr="00777BCE" w:rsidRDefault="003518DF" w:rsidP="005711FE">
            <w:pPr>
              <w:spacing w:line="276" w:lineRule="auto"/>
              <w:rPr>
                <w:sz w:val="23"/>
                <w:szCs w:val="23"/>
              </w:rPr>
            </w:pPr>
            <w:r w:rsidRPr="00777BCE">
              <w:rPr>
                <w:color w:val="112F51" w:themeColor="text2" w:themeShade="BF"/>
                <w:sz w:val="23"/>
                <w:szCs w:val="23"/>
              </w:rPr>
              <w:t>The</w:t>
            </w:r>
            <w:r w:rsidRPr="00777BCE">
              <w:rPr>
                <w:sz w:val="23"/>
                <w:szCs w:val="23"/>
              </w:rPr>
              <w:t xml:space="preserve"> </w:t>
            </w:r>
            <w:r w:rsidRPr="00777BCE">
              <w:rPr>
                <w:rFonts w:asciiTheme="majorHAnsi" w:hAnsiTheme="majorHAnsi"/>
                <w:b/>
                <w:color w:val="0B5294" w:themeColor="accent1" w:themeShade="BF"/>
                <w:sz w:val="23"/>
                <w:szCs w:val="23"/>
              </w:rPr>
              <w:t>Governance Workgroup</w:t>
            </w:r>
            <w:r w:rsidRPr="00777BCE">
              <w:rPr>
                <w:b/>
                <w:color w:val="0B5294" w:themeColor="accent1" w:themeShade="BF"/>
                <w:sz w:val="23"/>
                <w:szCs w:val="23"/>
              </w:rPr>
              <w:t xml:space="preserve"> </w:t>
            </w:r>
            <w:r w:rsidRPr="00777BCE">
              <w:rPr>
                <w:color w:val="112F51" w:themeColor="text2" w:themeShade="BF"/>
                <w:sz w:val="23"/>
                <w:szCs w:val="23"/>
              </w:rPr>
              <w:t xml:space="preserve">oversees the </w:t>
            </w:r>
            <w:r w:rsidR="003612EE" w:rsidRPr="00777BCE">
              <w:rPr>
                <w:color w:val="112F51" w:themeColor="text2" w:themeShade="BF"/>
                <w:sz w:val="23"/>
                <w:szCs w:val="23"/>
              </w:rPr>
              <w:t xml:space="preserve">management of the VCPD, </w:t>
            </w:r>
            <w:r w:rsidR="00765650" w:rsidRPr="00720143">
              <w:rPr>
                <w:color w:val="112F51" w:themeColor="text2" w:themeShade="BF"/>
                <w:sz w:val="23"/>
                <w:szCs w:val="23"/>
              </w:rPr>
              <w:t xml:space="preserve">secures continued funding, </w:t>
            </w:r>
            <w:r w:rsidR="006A5EB1" w:rsidRPr="00720143">
              <w:rPr>
                <w:color w:val="112F51" w:themeColor="text2" w:themeShade="BF"/>
                <w:sz w:val="23"/>
                <w:szCs w:val="23"/>
              </w:rPr>
              <w:t>coordinates</w:t>
            </w:r>
            <w:r w:rsidR="003612EE" w:rsidRPr="00777BCE">
              <w:rPr>
                <w:color w:val="112F51" w:themeColor="text2" w:themeShade="BF"/>
                <w:sz w:val="23"/>
                <w:szCs w:val="23"/>
              </w:rPr>
              <w:t xml:space="preserve"> the partnership agreement,</w:t>
            </w:r>
            <w:r w:rsidR="005711FE">
              <w:rPr>
                <w:color w:val="112F51" w:themeColor="text2" w:themeShade="BF"/>
                <w:sz w:val="23"/>
                <w:szCs w:val="23"/>
              </w:rPr>
              <w:t xml:space="preserve"> </w:t>
            </w:r>
            <w:r w:rsidR="003612EE" w:rsidRPr="00777BCE">
              <w:rPr>
                <w:color w:val="112F51" w:themeColor="text2" w:themeShade="BF"/>
                <w:sz w:val="23"/>
                <w:szCs w:val="23"/>
              </w:rPr>
              <w:t>and maintains communication with state level agencies and organizations</w:t>
            </w:r>
            <w:r w:rsidR="003956E8">
              <w:rPr>
                <w:color w:val="112F51" w:themeColor="text2" w:themeShade="BF"/>
                <w:sz w:val="23"/>
                <w:szCs w:val="23"/>
              </w:rPr>
              <w:t>.</w:t>
            </w:r>
          </w:p>
        </w:tc>
        <w:bookmarkStart w:id="0" w:name="_GoBack"/>
        <w:bookmarkEnd w:id="0"/>
      </w:tr>
    </w:tbl>
    <w:p w:rsidR="00B3717B" w:rsidRDefault="00B3717B" w:rsidP="00DD7901">
      <w:pPr>
        <w:pStyle w:val="NoSpacing"/>
      </w:pPr>
    </w:p>
    <w:sectPr w:rsidR="00B3717B">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7406D" w:themeColor="text2"/>
        <w:sz w:val="16"/>
      </w:rPr>
    </w:lvl>
  </w:abstractNum>
  <w:abstractNum w:abstractNumId="1" w15:restartNumberingAfterBreak="0">
    <w:nsid w:val="000D257C"/>
    <w:multiLevelType w:val="hybridMultilevel"/>
    <w:tmpl w:val="1406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B0C9C"/>
    <w:multiLevelType w:val="hybridMultilevel"/>
    <w:tmpl w:val="F0F2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4A"/>
    <w:rsid w:val="00003B11"/>
    <w:rsid w:val="00003F84"/>
    <w:rsid w:val="00011191"/>
    <w:rsid w:val="00016628"/>
    <w:rsid w:val="00022FEC"/>
    <w:rsid w:val="00023086"/>
    <w:rsid w:val="00037485"/>
    <w:rsid w:val="00047E4A"/>
    <w:rsid w:val="000A4E06"/>
    <w:rsid w:val="000B27A2"/>
    <w:rsid w:val="0010049D"/>
    <w:rsid w:val="0010251B"/>
    <w:rsid w:val="00102A9F"/>
    <w:rsid w:val="001376F6"/>
    <w:rsid w:val="001759D0"/>
    <w:rsid w:val="001969B6"/>
    <w:rsid w:val="001A0885"/>
    <w:rsid w:val="001C2591"/>
    <w:rsid w:val="001C4956"/>
    <w:rsid w:val="001C5087"/>
    <w:rsid w:val="001F59D0"/>
    <w:rsid w:val="00223512"/>
    <w:rsid w:val="00226E93"/>
    <w:rsid w:val="002358EB"/>
    <w:rsid w:val="00267C64"/>
    <w:rsid w:val="0027576D"/>
    <w:rsid w:val="00283B13"/>
    <w:rsid w:val="00287CE8"/>
    <w:rsid w:val="00294A71"/>
    <w:rsid w:val="002A0A1E"/>
    <w:rsid w:val="002A6558"/>
    <w:rsid w:val="002C2514"/>
    <w:rsid w:val="002C6C75"/>
    <w:rsid w:val="002D58B1"/>
    <w:rsid w:val="002E3FB8"/>
    <w:rsid w:val="00326DFD"/>
    <w:rsid w:val="003518DF"/>
    <w:rsid w:val="003523AD"/>
    <w:rsid w:val="003612EE"/>
    <w:rsid w:val="00377424"/>
    <w:rsid w:val="00385D78"/>
    <w:rsid w:val="003934E5"/>
    <w:rsid w:val="003956E8"/>
    <w:rsid w:val="003C0433"/>
    <w:rsid w:val="004308E4"/>
    <w:rsid w:val="00435B16"/>
    <w:rsid w:val="00447C5F"/>
    <w:rsid w:val="00456ABF"/>
    <w:rsid w:val="00466703"/>
    <w:rsid w:val="00486A2C"/>
    <w:rsid w:val="004A6997"/>
    <w:rsid w:val="004C5E40"/>
    <w:rsid w:val="004E3BF8"/>
    <w:rsid w:val="00511A4C"/>
    <w:rsid w:val="00520E69"/>
    <w:rsid w:val="0052163A"/>
    <w:rsid w:val="00530BC4"/>
    <w:rsid w:val="00534495"/>
    <w:rsid w:val="005344B7"/>
    <w:rsid w:val="00543AD6"/>
    <w:rsid w:val="00546B2F"/>
    <w:rsid w:val="005711FE"/>
    <w:rsid w:val="00582BEE"/>
    <w:rsid w:val="005B66A1"/>
    <w:rsid w:val="005C71BC"/>
    <w:rsid w:val="005D1472"/>
    <w:rsid w:val="005D425C"/>
    <w:rsid w:val="005E6935"/>
    <w:rsid w:val="005F2480"/>
    <w:rsid w:val="005F56FE"/>
    <w:rsid w:val="00600178"/>
    <w:rsid w:val="00612A51"/>
    <w:rsid w:val="00627A2A"/>
    <w:rsid w:val="00641982"/>
    <w:rsid w:val="00651986"/>
    <w:rsid w:val="00664461"/>
    <w:rsid w:val="006702A1"/>
    <w:rsid w:val="00675754"/>
    <w:rsid w:val="006A4CA1"/>
    <w:rsid w:val="006A5EB1"/>
    <w:rsid w:val="006C1B93"/>
    <w:rsid w:val="006D45F4"/>
    <w:rsid w:val="006E256D"/>
    <w:rsid w:val="00720143"/>
    <w:rsid w:val="00733C24"/>
    <w:rsid w:val="007422A0"/>
    <w:rsid w:val="00765650"/>
    <w:rsid w:val="00773F89"/>
    <w:rsid w:val="00777545"/>
    <w:rsid w:val="00777BCE"/>
    <w:rsid w:val="00777DCC"/>
    <w:rsid w:val="00781C3D"/>
    <w:rsid w:val="007A1B9C"/>
    <w:rsid w:val="007C5322"/>
    <w:rsid w:val="007C7A4E"/>
    <w:rsid w:val="007D51F2"/>
    <w:rsid w:val="007E11E7"/>
    <w:rsid w:val="007E2E89"/>
    <w:rsid w:val="007F3935"/>
    <w:rsid w:val="00802EE5"/>
    <w:rsid w:val="00806548"/>
    <w:rsid w:val="00813A7C"/>
    <w:rsid w:val="00813C54"/>
    <w:rsid w:val="008162F9"/>
    <w:rsid w:val="00836E2A"/>
    <w:rsid w:val="0088634D"/>
    <w:rsid w:val="00895F42"/>
    <w:rsid w:val="008A10E7"/>
    <w:rsid w:val="008C52CB"/>
    <w:rsid w:val="008D7E53"/>
    <w:rsid w:val="008F559D"/>
    <w:rsid w:val="00925C06"/>
    <w:rsid w:val="00931775"/>
    <w:rsid w:val="00937E3B"/>
    <w:rsid w:val="00981166"/>
    <w:rsid w:val="009A14B1"/>
    <w:rsid w:val="009E671E"/>
    <w:rsid w:val="009F17E2"/>
    <w:rsid w:val="00A11878"/>
    <w:rsid w:val="00A16618"/>
    <w:rsid w:val="00A21BE6"/>
    <w:rsid w:val="00A25AED"/>
    <w:rsid w:val="00A31D06"/>
    <w:rsid w:val="00A35F6D"/>
    <w:rsid w:val="00A914DE"/>
    <w:rsid w:val="00A93D81"/>
    <w:rsid w:val="00A944C0"/>
    <w:rsid w:val="00AA3AF4"/>
    <w:rsid w:val="00AC101F"/>
    <w:rsid w:val="00AC16A5"/>
    <w:rsid w:val="00AC5D49"/>
    <w:rsid w:val="00AD6536"/>
    <w:rsid w:val="00AE4A35"/>
    <w:rsid w:val="00AF4CF9"/>
    <w:rsid w:val="00B3717B"/>
    <w:rsid w:val="00B72CAA"/>
    <w:rsid w:val="00B73332"/>
    <w:rsid w:val="00B77AE1"/>
    <w:rsid w:val="00B85401"/>
    <w:rsid w:val="00B87585"/>
    <w:rsid w:val="00B900AD"/>
    <w:rsid w:val="00BC3443"/>
    <w:rsid w:val="00C05828"/>
    <w:rsid w:val="00C204BE"/>
    <w:rsid w:val="00C360F9"/>
    <w:rsid w:val="00C432DE"/>
    <w:rsid w:val="00C72535"/>
    <w:rsid w:val="00C92F50"/>
    <w:rsid w:val="00CD1260"/>
    <w:rsid w:val="00CE494A"/>
    <w:rsid w:val="00CF032B"/>
    <w:rsid w:val="00D30628"/>
    <w:rsid w:val="00D347CD"/>
    <w:rsid w:val="00D44880"/>
    <w:rsid w:val="00D57AC1"/>
    <w:rsid w:val="00D66459"/>
    <w:rsid w:val="00DA16F1"/>
    <w:rsid w:val="00DC0F33"/>
    <w:rsid w:val="00DC3C4E"/>
    <w:rsid w:val="00DD7901"/>
    <w:rsid w:val="00DE076C"/>
    <w:rsid w:val="00E04AB5"/>
    <w:rsid w:val="00E22DCF"/>
    <w:rsid w:val="00E520DB"/>
    <w:rsid w:val="00E53273"/>
    <w:rsid w:val="00E54497"/>
    <w:rsid w:val="00E70F35"/>
    <w:rsid w:val="00E97ACB"/>
    <w:rsid w:val="00EA6938"/>
    <w:rsid w:val="00EB4C1B"/>
    <w:rsid w:val="00ED279D"/>
    <w:rsid w:val="00EE08E5"/>
    <w:rsid w:val="00F01C4E"/>
    <w:rsid w:val="00F07981"/>
    <w:rsid w:val="00F15F20"/>
    <w:rsid w:val="00F34564"/>
    <w:rsid w:val="00F55DD4"/>
    <w:rsid w:val="00F62E8B"/>
    <w:rsid w:val="00F71327"/>
    <w:rsid w:val="00F761DE"/>
    <w:rsid w:val="00F8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878AEB-9082-422A-96CA-583DE19A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D518B"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B5294"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7406D"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7406D"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B5294"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B5294"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B5294" w:themeColor="accent1" w:themeShade="BF"/>
        <w:bottom w:val="single" w:sz="4" w:space="14" w:color="0B5294" w:themeColor="accent1" w:themeShade="BF"/>
      </w:pBdr>
      <w:spacing w:before="480" w:after="480" w:line="336" w:lineRule="auto"/>
    </w:pPr>
    <w:rPr>
      <w:i/>
      <w:iCs/>
      <w:color w:val="0B5294" w:themeColor="accent1" w:themeShade="BF"/>
      <w:sz w:val="30"/>
    </w:rPr>
  </w:style>
  <w:style w:type="character" w:customStyle="1" w:styleId="QuoteChar">
    <w:name w:val="Quote Char"/>
    <w:basedOn w:val="DefaultParagraphFont"/>
    <w:link w:val="Quote"/>
    <w:uiPriority w:val="1"/>
    <w:rPr>
      <w:i/>
      <w:iCs/>
      <w:color w:val="0B5294"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7C5322"/>
    <w:pPr>
      <w:ind w:left="720"/>
      <w:contextualSpacing/>
    </w:pPr>
  </w:style>
  <w:style w:type="character" w:customStyle="1" w:styleId="apple-converted-space">
    <w:name w:val="apple-converted-space"/>
    <w:basedOn w:val="DefaultParagraphFont"/>
    <w:rsid w:val="003612EE"/>
  </w:style>
  <w:style w:type="paragraph" w:styleId="BalloonText">
    <w:name w:val="Balloon Text"/>
    <w:basedOn w:val="Normal"/>
    <w:link w:val="BalloonTextChar"/>
    <w:uiPriority w:val="99"/>
    <w:semiHidden/>
    <w:unhideWhenUsed/>
    <w:rsid w:val="00267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64"/>
    <w:rPr>
      <w:rFonts w:ascii="Segoe UI" w:hAnsi="Segoe UI" w:cs="Segoe UI"/>
      <w:sz w:val="18"/>
      <w:szCs w:val="18"/>
    </w:rPr>
  </w:style>
  <w:style w:type="character" w:styleId="Hyperlink">
    <w:name w:val="Hyperlink"/>
    <w:basedOn w:val="DefaultParagraphFont"/>
    <w:uiPriority w:val="99"/>
    <w:unhideWhenUsed/>
    <w:rsid w:val="001C495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4509">
      <w:bodyDiv w:val="1"/>
      <w:marLeft w:val="0"/>
      <w:marRight w:val="0"/>
      <w:marTop w:val="0"/>
      <w:marBottom w:val="0"/>
      <w:divBdr>
        <w:top w:val="none" w:sz="0" w:space="0" w:color="auto"/>
        <w:left w:val="none" w:sz="0" w:space="0" w:color="auto"/>
        <w:bottom w:val="none" w:sz="0" w:space="0" w:color="auto"/>
        <w:right w:val="none" w:sz="0" w:space="0" w:color="auto"/>
      </w:divBdr>
    </w:div>
    <w:div w:id="13237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www.vcpd.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Specialist\Downloads\Brochure%20January%2023,%202016%20(2).dotx" TargetMode="External"/></Relationships>
</file>

<file path=word/theme/theme1.xml><?xml version="1.0" encoding="utf-8"?>
<a:theme xmlns:a="http://schemas.openxmlformats.org/drawingml/2006/main" name="Small Business S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971AD68B-18B9-402B-A1AC-1F72A425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January 23, 2016 (2).dotx</Template>
  <TotalTime>19</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CROSS-SECTOR PROFESSIONAL DEVELOPMENT</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Specialist</dc:creator>
  <cp:lastModifiedBy>VCPD Coordinator</cp:lastModifiedBy>
  <cp:revision>11</cp:revision>
  <cp:lastPrinted>2017-04-05T20:02:00Z</cp:lastPrinted>
  <dcterms:created xsi:type="dcterms:W3CDTF">2017-03-25T15:48:00Z</dcterms:created>
  <dcterms:modified xsi:type="dcterms:W3CDTF">2017-04-05T20:03:00Z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